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冬青黑体简体中文" w:hAnsi="冬青黑体简体中文" w:eastAsia="冬青黑体简体中文" w:cs="冬青黑体简体中文"/>
          <w:lang w:eastAsia="zh-CN"/>
        </w:rPr>
      </w:pPr>
      <w:r>
        <w:rPr>
          <w:rFonts w:hint="eastAsia" w:ascii="冬青黑体简体中文" w:hAnsi="冬青黑体简体中文" w:eastAsia="冬青黑体简体中文" w:cs="冬青黑体简体中文"/>
          <w:lang w:eastAsia="zh-CN"/>
        </w:rPr>
        <w:t>视频转码服务用户使用指南</w:t>
      </w:r>
    </w:p>
    <w:p>
      <w:pPr>
        <w:tabs>
          <w:tab w:val="left" w:pos="157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  <w:sz w:val="28"/>
          <w:szCs w:val="36"/>
          <w:lang w:eastAsia="zh-CN"/>
        </w:rPr>
      </w:pPr>
      <w:r>
        <w:rPr>
          <w:rFonts w:hint="default" w:ascii="冬青黑体简体中文" w:hAnsi="冬青黑体简体中文" w:eastAsia="冬青黑体简体中文" w:cs="冬青黑体简体中文"/>
          <w:sz w:val="28"/>
          <w:szCs w:val="36"/>
          <w:lang w:eastAsia="zh-CN"/>
        </w:rPr>
        <w:t>一：</w:t>
      </w:r>
      <w:r>
        <w:rPr>
          <w:rFonts w:hint="eastAsia" w:ascii="冬青黑体简体中文" w:hAnsi="冬青黑体简体中文" w:eastAsia="冬青黑体简体中文" w:cs="冬青黑体简体中文"/>
          <w:sz w:val="28"/>
          <w:szCs w:val="36"/>
          <w:lang w:eastAsia="zh-CN"/>
        </w:rPr>
        <w:t>运行环境准备:</w:t>
      </w: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  <w:lang w:eastAsia="zh-CN"/>
        </w:rPr>
      </w:pPr>
      <w:r>
        <w:rPr>
          <w:rFonts w:hint="default" w:ascii="冬青黑体简体中文" w:hAnsi="冬青黑体简体中文" w:eastAsia="冬青黑体简体中文" w:cs="冬青黑体简体中文"/>
          <w:lang w:eastAsia="zh-CN"/>
        </w:rPr>
        <w:t>（1）</w:t>
      </w:r>
      <w:r>
        <w:rPr>
          <w:rFonts w:hint="eastAsia" w:ascii="冬青黑体简体中文" w:hAnsi="冬青黑体简体中文" w:eastAsia="冬青黑体简体中文" w:cs="冬青黑体简体中文"/>
          <w:lang w:eastAsia="zh-CN"/>
        </w:rPr>
        <w:t xml:space="preserve">Redis缓存服务器: </w:t>
      </w:r>
      <w:r>
        <w:rPr>
          <w:rFonts w:hint="eastAsia" w:ascii="冬青黑体简体中文" w:hAnsi="冬青黑体简体中文" w:eastAsia="冬青黑体简体中文" w:cs="冬青黑体简体中文"/>
          <w:lang w:eastAsia="zh-CN"/>
        </w:rPr>
        <w:fldChar w:fldCharType="begin"/>
      </w:r>
      <w:r>
        <w:rPr>
          <w:rFonts w:hint="eastAsia" w:ascii="冬青黑体简体中文" w:hAnsi="冬青黑体简体中文" w:eastAsia="冬青黑体简体中文" w:cs="冬青黑体简体中文"/>
          <w:lang w:eastAsia="zh-CN"/>
        </w:rPr>
        <w:instrText xml:space="preserve"> HYPERLINK "https://www.huaweicloud.com/product/dcs.html" </w:instrText>
      </w:r>
      <w:r>
        <w:rPr>
          <w:rFonts w:hint="eastAsia" w:ascii="冬青黑体简体中文" w:hAnsi="冬青黑体简体中文" w:eastAsia="冬青黑体简体中文" w:cs="冬青黑体简体中文"/>
          <w:lang w:eastAsia="zh-CN"/>
        </w:rPr>
        <w:fldChar w:fldCharType="separate"/>
      </w:r>
      <w:r>
        <w:rPr>
          <w:rStyle w:val="4"/>
          <w:rFonts w:hint="eastAsia" w:ascii="冬青黑体简体中文" w:hAnsi="冬青黑体简体中文" w:eastAsia="冬青黑体简体中文" w:cs="冬青黑体简体中文"/>
          <w:lang w:eastAsia="zh-CN"/>
        </w:rPr>
        <w:t>https://www.huaweicloud.com/product/dcs.html</w:t>
      </w:r>
      <w:r>
        <w:rPr>
          <w:rFonts w:hint="eastAsia" w:ascii="冬青黑体简体中文" w:hAnsi="冬青黑体简体中文" w:eastAsia="冬青黑体简体中文" w:cs="冬青黑体简体中文"/>
          <w:lang w:eastAsia="zh-CN"/>
        </w:rPr>
        <w:fldChar w:fldCharType="end"/>
      </w:r>
      <w:r>
        <w:rPr>
          <w:rFonts w:hint="eastAsia" w:ascii="冬青黑体简体中文" w:hAnsi="冬青黑体简体中文" w:eastAsia="冬青黑体简体中文" w:cs="冬青黑体简体中文"/>
          <w:lang w:eastAsia="zh-CN"/>
        </w:rPr>
        <w:t xml:space="preserve"> 请购买和视频转码服务器相同的区域,然后设置密码.</w:t>
      </w: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</w:rPr>
      </w:pPr>
      <w:r>
        <w:rPr>
          <w:rFonts w:hint="eastAsia" w:ascii="冬青黑体简体中文" w:hAnsi="冬青黑体简体中文" w:eastAsia="冬青黑体简体中文" w:cs="冬青黑体简体中文"/>
        </w:rPr>
        <w:drawing>
          <wp:inline distT="0" distB="0" distL="114300" distR="114300">
            <wp:extent cx="5260975" cy="2908300"/>
            <wp:effectExtent l="0" t="0" r="2222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</w:rPr>
      </w:pPr>
      <w:r>
        <w:rPr>
          <w:rFonts w:hint="default" w:ascii="冬青黑体简体中文" w:hAnsi="冬青黑体简体中文" w:eastAsia="冬青黑体简体中文" w:cs="冬青黑体简体中文"/>
        </w:rPr>
        <w:t>（2）</w:t>
      </w:r>
      <w:r>
        <w:rPr>
          <w:rFonts w:hint="eastAsia" w:ascii="冬青黑体简体中文" w:hAnsi="冬青黑体简体中文" w:eastAsia="冬青黑体简体中文" w:cs="冬青黑体简体中文"/>
        </w:rPr>
        <w:t>开通以后记录相关信息, 连接地址,密码为购买过程中设置的密码</w:t>
      </w: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</w:rPr>
      </w:pPr>
      <w:r>
        <w:rPr>
          <w:rFonts w:hint="eastAsia" w:ascii="冬青黑体简体中文" w:hAnsi="冬青黑体简体中文" w:eastAsia="冬青黑体简体中文" w:cs="冬青黑体简体中文"/>
        </w:rPr>
        <w:drawing>
          <wp:inline distT="0" distB="0" distL="114300" distR="114300">
            <wp:extent cx="5257800" cy="2905125"/>
            <wp:effectExtent l="0" t="0" r="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</w:rPr>
      </w:pP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</w:rPr>
      </w:pPr>
      <w:r>
        <w:rPr>
          <w:rFonts w:hint="default" w:ascii="冬青黑体简体中文" w:hAnsi="冬青黑体简体中文" w:eastAsia="冬青黑体简体中文" w:cs="冬青黑体简体中文"/>
        </w:rPr>
        <w:t>（3）</w:t>
      </w:r>
      <w:r>
        <w:rPr>
          <w:rFonts w:hint="eastAsia" w:ascii="冬青黑体简体中文" w:hAnsi="冬青黑体简体中文" w:eastAsia="冬青黑体简体中文" w:cs="冬青黑体简体中文"/>
        </w:rPr>
        <w:t xml:space="preserve">MongoDB数据库: </w:t>
      </w:r>
      <w:r>
        <w:rPr>
          <w:rFonts w:hint="eastAsia" w:ascii="冬青黑体简体中文" w:hAnsi="冬青黑体简体中文" w:eastAsia="冬青黑体简体中文" w:cs="冬青黑体简体中文"/>
        </w:rPr>
        <w:fldChar w:fldCharType="begin"/>
      </w:r>
      <w:r>
        <w:rPr>
          <w:rFonts w:hint="eastAsia" w:ascii="冬青黑体简体中文" w:hAnsi="冬青黑体简体中文" w:eastAsia="冬青黑体简体中文" w:cs="冬青黑体简体中文"/>
        </w:rPr>
        <w:instrText xml:space="preserve"> HYPERLINK "https://www.huaweicloud.com/product/dds.html" </w:instrText>
      </w:r>
      <w:r>
        <w:rPr>
          <w:rFonts w:hint="eastAsia" w:ascii="冬青黑体简体中文" w:hAnsi="冬青黑体简体中文" w:eastAsia="冬青黑体简体中文" w:cs="冬青黑体简体中文"/>
        </w:rPr>
        <w:fldChar w:fldCharType="separate"/>
      </w:r>
      <w:r>
        <w:rPr>
          <w:rStyle w:val="4"/>
          <w:rFonts w:hint="eastAsia" w:ascii="冬青黑体简体中文" w:hAnsi="冬青黑体简体中文" w:eastAsia="冬青黑体简体中文" w:cs="冬青黑体简体中文"/>
        </w:rPr>
        <w:t>https://www.huaweicloud.com/product/dds.html</w:t>
      </w:r>
      <w:r>
        <w:rPr>
          <w:rFonts w:hint="eastAsia" w:ascii="冬青黑体简体中文" w:hAnsi="冬青黑体简体中文" w:eastAsia="冬青黑体简体中文" w:cs="冬青黑体简体中文"/>
        </w:rPr>
        <w:fldChar w:fldCharType="end"/>
      </w:r>
      <w:r>
        <w:rPr>
          <w:rFonts w:hint="eastAsia" w:ascii="冬青黑体简体中文" w:hAnsi="冬青黑体简体中文" w:eastAsia="冬青黑体简体中文" w:cs="冬青黑体简体中文"/>
        </w:rPr>
        <w:t xml:space="preserve"> 请购买和视频转码服务器相同的区域,然后设置密码.</w:t>
      </w: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</w:rPr>
      </w:pPr>
      <w:r>
        <w:rPr>
          <w:rFonts w:hint="eastAsia" w:ascii="冬青黑体简体中文" w:hAnsi="冬青黑体简体中文" w:eastAsia="冬青黑体简体中文" w:cs="冬青黑体简体中文"/>
        </w:rPr>
        <w:drawing>
          <wp:inline distT="0" distB="0" distL="114300" distR="114300">
            <wp:extent cx="5260975" cy="2908300"/>
            <wp:effectExtent l="0" t="0" r="2222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93"/>
        </w:tabs>
        <w:bidi w:val="0"/>
        <w:jc w:val="left"/>
        <w:rPr>
          <w:rFonts w:hint="default" w:ascii="冬青黑体简体中文" w:hAnsi="冬青黑体简体中文" w:eastAsia="冬青黑体简体中文" w:cs="冬青黑体简体中文"/>
        </w:rPr>
      </w:pP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</w:rPr>
      </w:pPr>
      <w:r>
        <w:rPr>
          <w:rFonts w:hint="default" w:ascii="冬青黑体简体中文" w:hAnsi="冬青黑体简体中文" w:eastAsia="冬青黑体简体中文" w:cs="冬青黑体简体中文"/>
        </w:rPr>
        <w:t>（4）</w:t>
      </w:r>
      <w:r>
        <w:rPr>
          <w:rFonts w:hint="eastAsia" w:ascii="冬青黑体简体中文" w:hAnsi="冬青黑体简体中文" w:eastAsia="冬青黑体简体中文" w:cs="冬青黑体简体中文"/>
        </w:rPr>
        <w:t>购买完成之后回到实例列表,点击实例名称进入实例详情</w:t>
      </w: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</w:rPr>
      </w:pPr>
      <w:r>
        <w:rPr>
          <w:rFonts w:hint="eastAsia" w:ascii="冬青黑体简体中文" w:hAnsi="冬青黑体简体中文" w:eastAsia="冬青黑体简体中文" w:cs="冬青黑体简体中文"/>
        </w:rPr>
        <w:drawing>
          <wp:inline distT="0" distB="0" distL="114300" distR="114300">
            <wp:extent cx="5257800" cy="2908300"/>
            <wp:effectExtent l="0" t="0" r="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  <w:lang w:eastAsia="zh-CN"/>
        </w:rPr>
      </w:pP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  <w:lang w:eastAsia="zh-CN"/>
        </w:rPr>
      </w:pP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  <w:lang w:eastAsia="zh-CN"/>
        </w:rPr>
      </w:pPr>
    </w:p>
    <w:p>
      <w:pPr>
        <w:tabs>
          <w:tab w:val="left" w:pos="1293"/>
        </w:tabs>
        <w:bidi w:val="0"/>
        <w:jc w:val="left"/>
        <w:rPr>
          <w:rFonts w:hint="default" w:ascii="冬青黑体简体中文" w:hAnsi="冬青黑体简体中文" w:eastAsia="冬青黑体简体中文" w:cs="冬青黑体简体中文"/>
          <w:lang w:eastAsia="zh-CN"/>
        </w:rPr>
      </w:pPr>
      <w:r>
        <w:rPr>
          <w:rFonts w:hint="default" w:ascii="冬青黑体简体中文" w:hAnsi="冬青黑体简体中文" w:eastAsia="冬青黑体简体中文" w:cs="冬青黑体简体中文"/>
          <w:lang w:eastAsia="zh-CN"/>
        </w:rPr>
        <w:t>（5）</w:t>
      </w:r>
      <w:r>
        <w:rPr>
          <w:rFonts w:hint="eastAsia" w:ascii="冬青黑体简体中文" w:hAnsi="冬青黑体简体中文" w:eastAsia="冬青黑体简体中文" w:cs="冬青黑体简体中文"/>
          <w:lang w:eastAsia="zh-CN"/>
        </w:rPr>
        <w:t>在</w:t>
      </w:r>
      <w:r>
        <w:rPr>
          <w:rFonts w:hint="default" w:ascii="冬青黑体简体中文" w:hAnsi="冬青黑体简体中文" w:eastAsia="冬青黑体简体中文" w:cs="冬青黑体简体中文"/>
          <w:lang w:eastAsia="zh-CN"/>
        </w:rPr>
        <w:t>实例详情复制数据库的连接信息:</w:t>
      </w:r>
    </w:p>
    <w:p>
      <w:pPr>
        <w:tabs>
          <w:tab w:val="left" w:pos="1293"/>
        </w:tabs>
        <w:bidi w:val="0"/>
        <w:jc w:val="left"/>
      </w:pPr>
      <w:r>
        <w:drawing>
          <wp:inline distT="0" distB="0" distL="114300" distR="114300">
            <wp:extent cx="5264150" cy="2911475"/>
            <wp:effectExtent l="0" t="0" r="1905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93"/>
        </w:tabs>
        <w:bidi w:val="0"/>
        <w:jc w:val="left"/>
      </w:pPr>
    </w:p>
    <w:p>
      <w:pPr>
        <w:tabs>
          <w:tab w:val="left" w:pos="1293"/>
        </w:tabs>
        <w:bidi w:val="0"/>
        <w:jc w:val="left"/>
        <w:rPr>
          <w:rFonts w:hint="default" w:ascii="冬青黑体简体中文" w:hAnsi="冬青黑体简体中文" w:eastAsia="冬青黑体简体中文" w:cs="冬青黑体简体中文"/>
          <w:lang w:eastAsia="zh-CN"/>
        </w:rPr>
      </w:pPr>
      <w:r>
        <w:rPr>
          <w:rFonts w:hint="default" w:ascii="冬青黑体简体中文" w:hAnsi="冬青黑体简体中文" w:eastAsia="冬青黑体简体中文" w:cs="冬青黑体简体中文"/>
          <w:lang w:eastAsia="zh-CN"/>
        </w:rPr>
        <w:t>（6）</w:t>
      </w:r>
      <w:r>
        <w:rPr>
          <w:rFonts w:hint="default" w:ascii="冬青黑体简体中文" w:hAnsi="冬青黑体简体中文" w:eastAsia="冬青黑体简体中文" w:cs="冬青黑体简体中文"/>
          <w:lang w:eastAsia="zh-CN"/>
        </w:rPr>
        <w:t>回到购买的云服务器,使用vim编辑vps目录下面的config.py文件</w:t>
      </w:r>
    </w:p>
    <w:p>
      <w:pPr>
        <w:tabs>
          <w:tab w:val="left" w:pos="1293"/>
        </w:tabs>
        <w:bidi w:val="0"/>
        <w:jc w:val="left"/>
      </w:pPr>
      <w:r>
        <w:drawing>
          <wp:inline distT="0" distB="0" distL="114300" distR="114300">
            <wp:extent cx="5269230" cy="3438525"/>
            <wp:effectExtent l="0" t="0" r="13970" b="158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93"/>
        </w:tabs>
        <w:bidi w:val="0"/>
        <w:jc w:val="left"/>
        <w:rPr>
          <w:rFonts w:hint="default" w:ascii="冬青黑体简体中文" w:hAnsi="冬青黑体简体中文" w:eastAsia="冬青黑体简体中文" w:cs="冬青黑体简体中文"/>
          <w:lang w:eastAsia="zh-CN"/>
        </w:rPr>
      </w:pPr>
      <w:r>
        <w:rPr>
          <w:rFonts w:hint="eastAsia" w:ascii="冬青黑体简体中文" w:hAnsi="冬青黑体简体中文" w:eastAsia="冬青黑体简体中文" w:cs="冬青黑体简体中文"/>
          <w:lang w:eastAsia="zh-CN"/>
        </w:rPr>
        <w:t>至上而下</w:t>
      </w:r>
      <w:r>
        <w:rPr>
          <w:rFonts w:hint="default" w:ascii="冬青黑体简体中文" w:hAnsi="冬青黑体简体中文" w:eastAsia="冬青黑体简体中文" w:cs="冬青黑体简体中文"/>
          <w:lang w:eastAsia="zh-CN"/>
        </w:rPr>
        <w:t>,</w:t>
      </w:r>
    </w:p>
    <w:p>
      <w:pPr>
        <w:tabs>
          <w:tab w:val="left" w:pos="1293"/>
        </w:tabs>
        <w:bidi w:val="0"/>
        <w:jc w:val="left"/>
        <w:rPr>
          <w:rFonts w:hint="default" w:ascii="冬青黑体简体中文" w:hAnsi="冬青黑体简体中文" w:eastAsia="冬青黑体简体中文" w:cs="冬青黑体简体中文"/>
          <w:lang w:eastAsia="zh-CN"/>
        </w:rPr>
      </w:pPr>
      <w:r>
        <w:rPr>
          <w:rFonts w:hint="default" w:ascii="冬青黑体简体中文" w:hAnsi="冬青黑体简体中文" w:eastAsia="冬青黑体简体中文" w:cs="冬青黑体简体中文"/>
          <w:lang w:eastAsia="zh-CN"/>
        </w:rPr>
        <w:t>第一个蓝色框中的是Redis的服务器IP地址,修改成你刚才购买的Redis服务的连接地址,</w:t>
      </w:r>
    </w:p>
    <w:p>
      <w:pPr>
        <w:tabs>
          <w:tab w:val="left" w:pos="1293"/>
        </w:tabs>
        <w:bidi w:val="0"/>
        <w:jc w:val="left"/>
        <w:rPr>
          <w:rFonts w:hint="default" w:ascii="冬青黑体简体中文" w:hAnsi="冬青黑体简体中文" w:eastAsia="冬青黑体简体中文" w:cs="冬青黑体简体中文"/>
          <w:lang w:eastAsia="zh-CN"/>
        </w:rPr>
      </w:pPr>
      <w:r>
        <w:rPr>
          <w:rFonts w:hint="default" w:ascii="冬青黑体简体中文" w:hAnsi="冬青黑体简体中文" w:eastAsia="冬青黑体简体中文" w:cs="冬青黑体简体中文"/>
          <w:lang w:eastAsia="zh-CN"/>
        </w:rPr>
        <w:t>第二个蓝色框中的是Redis的服务器连接密码,修改成你刚才购买Redis服务时候设置的.</w:t>
      </w:r>
    </w:p>
    <w:p>
      <w:pPr>
        <w:tabs>
          <w:tab w:val="left" w:pos="1293"/>
        </w:tabs>
        <w:bidi w:val="0"/>
        <w:jc w:val="left"/>
        <w:rPr>
          <w:rFonts w:hint="default" w:ascii="冬青黑体简体中文" w:hAnsi="冬青黑体简体中文" w:eastAsia="冬青黑体简体中文" w:cs="冬青黑体简体中文"/>
          <w:lang w:eastAsia="zh-CN"/>
        </w:rPr>
      </w:pPr>
      <w:r>
        <w:rPr>
          <w:rFonts w:hint="default" w:ascii="冬青黑体简体中文" w:hAnsi="冬青黑体简体中文" w:eastAsia="冬青黑体简体中文" w:cs="冬青黑体简体中文"/>
          <w:lang w:eastAsia="zh-CN"/>
        </w:rPr>
        <w:t>第三个蓝色框中的是MongoDB的连接URL,你刚才从MongoDB实例详情页面复制的可能是这样子的格式:</w:t>
      </w: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  <w:lang w:eastAsia="zh-CN"/>
        </w:rPr>
      </w:pPr>
      <w:r>
        <w:rPr>
          <w:rFonts w:hint="eastAsia" w:ascii="冬青黑体简体中文" w:hAnsi="冬青黑体简体中文" w:eastAsia="冬青黑体简体中文" w:cs="冬青黑体简体中文"/>
          <w:lang w:eastAsia="zh-CN"/>
        </w:rPr>
        <w:t>mongodb://rwuser:****@192.168.1.24:8635/test?authSource=admin&amp;replicaSet=replica</w:t>
      </w:r>
    </w:p>
    <w:p>
      <w:pPr>
        <w:tabs>
          <w:tab w:val="left" w:pos="1293"/>
        </w:tabs>
        <w:bidi w:val="0"/>
        <w:jc w:val="left"/>
        <w:rPr>
          <w:rFonts w:hint="default" w:ascii="冬青黑体简体中文" w:hAnsi="冬青黑体简体中文" w:eastAsia="冬青黑体简体中文" w:cs="冬青黑体简体中文"/>
          <w:lang w:eastAsia="zh-CN"/>
        </w:rPr>
      </w:pPr>
      <w:r>
        <w:rPr>
          <w:rFonts w:hint="default" w:ascii="冬青黑体简体中文" w:hAnsi="冬青黑体简体中文" w:eastAsia="冬青黑体简体中文" w:cs="冬青黑体简体中文"/>
          <w:lang w:eastAsia="zh-CN"/>
        </w:rPr>
        <w:t>请把其中的星号(*)换成你购买时候设置的密码.并且将其中的test改成vps</w:t>
      </w:r>
    </w:p>
    <w:p>
      <w:pPr>
        <w:tabs>
          <w:tab w:val="left" w:pos="1293"/>
        </w:tabs>
        <w:bidi w:val="0"/>
        <w:jc w:val="left"/>
        <w:rPr>
          <w:rFonts w:hint="default" w:ascii="冬青黑体简体中文" w:hAnsi="冬青黑体简体中文" w:eastAsia="冬青黑体简体中文" w:cs="冬青黑体简体中文"/>
          <w:lang w:eastAsia="zh-CN"/>
        </w:rPr>
      </w:pPr>
      <w:r>
        <w:rPr>
          <w:rFonts w:hint="default" w:ascii="冬青黑体简体中文" w:hAnsi="冬青黑体简体中文" w:eastAsia="冬青黑体简体中文" w:cs="冬青黑体简体中文"/>
          <w:lang w:eastAsia="zh-CN"/>
        </w:rPr>
        <w:t>再往下看,你还可以自定义转码输出的码率,每个GPU可以同时开始的转码任务数量,还有创建转码任务时候,视频资源的储存路径,我们建议同时购买华为云的STS服务,并将其挂载到你设定的目录.</w:t>
      </w:r>
    </w:p>
    <w:p>
      <w:pPr>
        <w:tabs>
          <w:tab w:val="left" w:pos="1293"/>
        </w:tabs>
        <w:bidi w:val="0"/>
        <w:jc w:val="left"/>
        <w:rPr>
          <w:rFonts w:hint="default" w:ascii="冬青黑体简体中文" w:hAnsi="冬青黑体简体中文" w:eastAsia="冬青黑体简体中文" w:cs="冬青黑体简体中文"/>
          <w:lang w:eastAsia="zh-CN"/>
        </w:rPr>
      </w:pPr>
      <w:r>
        <w:rPr>
          <w:rFonts w:hint="default" w:ascii="冬青黑体简体中文" w:hAnsi="冬青黑体简体中文" w:eastAsia="冬青黑体简体中文" w:cs="冬青黑体简体中文"/>
          <w:lang w:eastAsia="zh-CN"/>
        </w:rPr>
        <w:t>（6）</w:t>
      </w:r>
      <w:r>
        <w:rPr>
          <w:rFonts w:hint="default" w:ascii="冬青黑体简体中文" w:hAnsi="冬青黑体简体中文" w:eastAsia="冬青黑体简体中文" w:cs="冬青黑体简体中文"/>
          <w:lang w:eastAsia="zh-CN"/>
        </w:rPr>
        <w:t>保存config.py的编辑,回到云服务器.</w:t>
      </w:r>
    </w:p>
    <w:p>
      <w:pPr>
        <w:tabs>
          <w:tab w:val="left" w:pos="1293"/>
        </w:tabs>
        <w:bidi w:val="0"/>
        <w:jc w:val="left"/>
        <w:rPr>
          <w:rFonts w:hint="default" w:ascii="冬青黑体简体中文" w:hAnsi="冬青黑体简体中文" w:eastAsia="冬青黑体简体中文" w:cs="冬青黑体简体中文"/>
          <w:sz w:val="28"/>
          <w:szCs w:val="36"/>
          <w:lang w:eastAsia="zh-CN"/>
        </w:rPr>
      </w:pPr>
      <w:r>
        <w:rPr>
          <w:rFonts w:hint="default" w:ascii="冬青黑体简体中文" w:hAnsi="冬青黑体简体中文" w:eastAsia="冬青黑体简体中文" w:cs="冬青黑体简体中文"/>
          <w:sz w:val="28"/>
          <w:szCs w:val="36"/>
          <w:lang w:eastAsia="zh-CN"/>
        </w:rPr>
        <w:t>二、</w:t>
      </w:r>
      <w:r>
        <w:rPr>
          <w:rFonts w:hint="default" w:ascii="冬青黑体简体中文" w:hAnsi="冬青黑体简体中文" w:eastAsia="冬青黑体简体中文" w:cs="冬青黑体简体中文"/>
          <w:sz w:val="28"/>
          <w:szCs w:val="36"/>
          <w:lang w:eastAsia="zh-CN"/>
        </w:rPr>
        <w:t>运行转码服务:</w:t>
      </w:r>
    </w:p>
    <w:p>
      <w:pPr>
        <w:tabs>
          <w:tab w:val="left" w:pos="1293"/>
        </w:tabs>
        <w:bidi w:val="0"/>
        <w:jc w:val="left"/>
        <w:rPr>
          <w:rStyle w:val="7"/>
        </w:rPr>
      </w:pPr>
      <w:r>
        <w:rPr>
          <w:rFonts w:hint="default" w:ascii="冬青黑体简体中文" w:hAnsi="冬青黑体简体中文" w:eastAsia="冬青黑体简体中文" w:cs="冬青黑体简体中文"/>
          <w:lang w:eastAsia="zh-CN"/>
        </w:rPr>
        <w:t>（1）</w:t>
      </w:r>
      <w:r>
        <w:rPr>
          <w:rFonts w:hint="default" w:ascii="冬青黑体简体中文" w:hAnsi="冬青黑体简体中文" w:eastAsia="冬青黑体简体中文" w:cs="冬青黑体简体中文"/>
          <w:lang w:eastAsia="zh-CN"/>
        </w:rPr>
        <w:t xml:space="preserve">进入vps目录:cd </w:t>
      </w:r>
      <w:r>
        <w:rPr>
          <w:rStyle w:val="7"/>
        </w:rPr>
        <w:t>/root/vps</w:t>
      </w:r>
    </w:p>
    <w:p>
      <w:pPr>
        <w:pStyle w:val="6"/>
        <w:keepNext w:val="0"/>
        <w:keepLines w:val="0"/>
        <w:widowControl/>
        <w:suppressLineNumbers w:val="0"/>
        <w:rPr>
          <w:rStyle w:val="7"/>
        </w:rPr>
      </w:pPr>
      <w:r>
        <w:rPr>
          <w:rStyle w:val="7"/>
        </w:rPr>
        <w:t>（2）</w:t>
      </w:r>
      <w:r>
        <w:rPr>
          <w:rStyle w:val="7"/>
        </w:rPr>
        <w:t>启动Web服务,运行 nohup python3.7 Starter.py &amp;</w:t>
      </w:r>
    </w:p>
    <w:p>
      <w:pPr>
        <w:pStyle w:val="6"/>
        <w:keepNext w:val="0"/>
        <w:keepLines w:val="0"/>
        <w:widowControl/>
        <w:suppressLineNumbers w:val="0"/>
        <w:rPr>
          <w:rStyle w:val="7"/>
        </w:rPr>
      </w:pPr>
      <w:r>
        <w:rPr>
          <w:rStyle w:val="7"/>
        </w:rPr>
        <w:t>（3）</w:t>
      </w:r>
      <w:r>
        <w:rPr>
          <w:rStyle w:val="7"/>
        </w:rPr>
        <w:t>启动转码任务队列, nohup python3.7 Node_daemon &gt; node.log &amp;</w:t>
      </w:r>
    </w:p>
    <w:p>
      <w:pPr>
        <w:pStyle w:val="6"/>
        <w:keepNext w:val="0"/>
        <w:keepLines w:val="0"/>
        <w:widowControl/>
        <w:suppressLineNumbers w:val="0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三、</w:t>
      </w:r>
      <w:r>
        <w:rPr>
          <w:rStyle w:val="7"/>
          <w:sz w:val="28"/>
          <w:szCs w:val="28"/>
        </w:rPr>
        <w:t>测试转码服务</w:t>
      </w:r>
    </w:p>
    <w:p>
      <w:pPr>
        <w:pStyle w:val="6"/>
        <w:keepNext w:val="0"/>
        <w:keepLines w:val="0"/>
        <w:widowControl/>
        <w:suppressLineNumbers w:val="0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浏览器里边打开服务器的IP,如果看到如下页面,说明转码服务已经启动,该页面并不具备真实功能,只为进行测试Web服务是否正常启动</w:t>
      </w:r>
      <w:r>
        <w:rPr>
          <w:rStyle w:val="7"/>
          <w:sz w:val="24"/>
          <w:szCs w:val="24"/>
        </w:rPr>
        <w:t>。</w:t>
      </w:r>
    </w:p>
    <w:p>
      <w:pPr>
        <w:pStyle w:val="6"/>
        <w:keepNext w:val="0"/>
        <w:keepLines w:val="0"/>
        <w:widowControl/>
        <w:suppressLineNumbers w:val="0"/>
        <w:rPr>
          <w:rStyle w:val="7"/>
          <w:sz w:val="24"/>
          <w:szCs w:val="24"/>
        </w:rPr>
      </w:pPr>
      <w:r>
        <w:drawing>
          <wp:inline distT="0" distB="0" distL="114300" distR="114300">
            <wp:extent cx="5271770" cy="2021840"/>
            <wp:effectExtent l="0" t="0" r="11430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93"/>
        </w:tabs>
        <w:bidi w:val="0"/>
        <w:jc w:val="left"/>
        <w:rPr>
          <w:rFonts w:hint="eastAsia" w:ascii="冬青黑体简体中文" w:hAnsi="冬青黑体简体中文" w:eastAsia="冬青黑体简体中文" w:cs="冬青黑体简体中文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娃娃体-繁">
    <w:altName w:val="苹方-简"/>
    <w:panose1 w:val="040B0500000000000000"/>
    <w:charset w:val="88"/>
    <w:family w:val="auto"/>
    <w:pitch w:val="default"/>
    <w:sig w:usb0="00000000" w:usb1="00000000" w:usb2="00000016" w:usb3="00000000" w:csb0="00100003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兰亭黑-简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menl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77958"/>
    <w:rsid w:val="9E87371E"/>
    <w:rsid w:val="9FF77958"/>
    <w:rsid w:val="FD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menlo" w:hAnsi="menlo" w:eastAsia="menlo" w:cs="menlo"/>
      <w:color w:val="000000"/>
      <w:kern w:val="0"/>
      <w:sz w:val="22"/>
      <w:szCs w:val="22"/>
      <w:lang w:val="en-US" w:eastAsia="zh-CN" w:bidi="ar"/>
    </w:rPr>
  </w:style>
  <w:style w:type="character" w:customStyle="1" w:styleId="7">
    <w:name w:val="s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2020-02-27T23:33:00Z</dcterms:created>
  <dc:creator>coder</dc:creator>
  <cp:lastModifiedBy>bizheng</cp:lastModifiedBy>
  <dcterms:modified xsi:type="dcterms:W3CDTF">2020-03-12T12:20:14Z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