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jc w:val="center"/>
        <w:rPr>
          <w:b/>
          <w:bCs/>
        </w:rPr>
      </w:pPr>
      <w:bookmarkStart w:id="0" w:name="_Toc481748623"/>
      <w:r>
        <w:rPr>
          <w:b/>
          <w:bCs/>
        </w:rPr>
        <w:t>服务说明</w:t>
      </w:r>
    </w:p>
    <w:p>
      <w:pPr>
        <w:pStyle w:val="13"/>
        <w:keepNext w:val="0"/>
        <w:keepLines w:val="0"/>
        <w:widowControl/>
        <w:suppressLineNumbers w:val="0"/>
        <w:ind w:firstLine="520" w:firstLineChars="200"/>
        <w:rPr>
          <w:rFonts w:hint="eastAsia"/>
          <w:lang w:eastAsia="zh-CN"/>
        </w:rPr>
      </w:pPr>
      <w:r>
        <w:t>由SDC UE产品提供的功能范围内的专业实施服务内容，作为大数据应用“最后一公里”的数据可视化产品，四方伟业基于“业务主导的自服务模式（Business-User-Driven）”的</w:t>
      </w:r>
      <w:bookmarkStart w:id="4" w:name="_GoBack"/>
      <w:bookmarkEnd w:id="4"/>
      <w:r>
        <w:t>设计理念，强调认知、可视化、人机交互的交叉与融合，利用包括文本可视化、网络（图）可视化、时空数据可视化、多维数据可视化、关系图谱数据可视化在内的多种可视化技术，将用户业务体系内部各类多源、异构、海量的数据以图形的方式呈现出来，让抽象的数据变得具象、直观，帮助用户更快地理解数据，更加专注于自有业务，使决策更具时效性和高回报性。具体服务效果如下：</w:t>
      </w:r>
    </w:p>
    <w:p>
      <w:pPr>
        <w:pStyle w:val="2"/>
        <w:numPr>
          <w:ilvl w:val="1"/>
          <w:numId w:val="0"/>
        </w:numPr>
        <w:ind w:leftChars="0"/>
        <w:rPr>
          <w:sz w:val="24"/>
          <w:szCs w:val="24"/>
        </w:rPr>
      </w:pPr>
      <w:r>
        <w:rPr>
          <w:rFonts w:hint="default"/>
          <w:sz w:val="24"/>
          <w:szCs w:val="24"/>
          <w:lang w:eastAsia="zh-CN"/>
        </w:rPr>
        <w:t>一、提供</w:t>
      </w:r>
      <w:r>
        <w:rPr>
          <w:rFonts w:hint="eastAsia"/>
          <w:sz w:val="24"/>
          <w:szCs w:val="24"/>
          <w:lang w:eastAsia="zh-CN"/>
        </w:rPr>
        <w:t>丰富</w:t>
      </w:r>
      <w:r>
        <w:rPr>
          <w:sz w:val="24"/>
          <w:szCs w:val="24"/>
          <w:lang w:eastAsia="zh-CN"/>
        </w:rPr>
        <w:t>的可视化</w:t>
      </w:r>
      <w:r>
        <w:rPr>
          <w:rFonts w:hint="eastAsia"/>
          <w:sz w:val="24"/>
          <w:szCs w:val="24"/>
          <w:lang w:eastAsia="zh-CN"/>
        </w:rPr>
        <w:t>效果</w:t>
      </w:r>
      <w:bookmarkEnd w:id="0"/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强大的数据呈现和表达能力</w:t>
      </w:r>
    </w:p>
    <w:p>
      <w:pPr>
        <w:pStyle w:val="10"/>
      </w:pPr>
      <w:r>
        <w:rPr>
          <w:rFonts w:hint="eastAsia"/>
        </w:rPr>
        <w:t>除基本统计图形外，还提供：用于关系型数据的和弦图、力导向关系网络图；用于节点层级数据的旭日图、填充气泡图；用于体现数据分布和流动的矢量地图等多达100多个图表组件</w:t>
      </w:r>
    </w:p>
    <w:p>
      <w:pPr>
        <w:pStyle w:val="10"/>
      </w:pPr>
      <w:r>
        <w:rPr>
          <w:rFonts w:hint="eastAsia"/>
        </w:rPr>
        <w:t>同一种数据，多元化的呈现，实现不一样的精彩</w:t>
      </w:r>
      <w:r>
        <w:rPr>
          <w:rFonts w:hint="default"/>
        </w:rPr>
        <w:t>。</w:t>
      </w:r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一体化GIS数据展示</w:t>
      </w:r>
    </w:p>
    <w:p>
      <w:pPr>
        <w:pStyle w:val="10"/>
      </w:pPr>
      <w:r>
        <w:rPr>
          <w:rFonts w:hint="eastAsia"/>
        </w:rPr>
        <w:t>提供空间数据自定义绘制、空间数据服务发布</w:t>
      </w:r>
    </w:p>
    <w:p>
      <w:pPr>
        <w:pStyle w:val="10"/>
      </w:pPr>
      <w:r>
        <w:rPr>
          <w:rFonts w:hint="eastAsia"/>
        </w:rPr>
        <w:t>专业化的</w:t>
      </w:r>
      <w:r>
        <w:t>GIS</w:t>
      </w:r>
      <w:r>
        <w:rPr>
          <w:rFonts w:hint="eastAsia"/>
        </w:rPr>
        <w:t>组件，支持基本组件自定义</w:t>
      </w:r>
      <w:r>
        <w:t>GIS</w:t>
      </w:r>
      <w:r>
        <w:rPr>
          <w:rFonts w:hint="eastAsia"/>
        </w:rPr>
        <w:t>图层，</w:t>
      </w:r>
    </w:p>
    <w:p>
      <w:pPr>
        <w:pStyle w:val="10"/>
      </w:pPr>
      <w:r>
        <w:rPr>
          <w:rFonts w:hint="eastAsia"/>
        </w:rPr>
        <w:t>用户可以轻松定义自己的专属</w:t>
      </w:r>
      <w:r>
        <w:t>GIS</w:t>
      </w:r>
      <w:r>
        <w:rPr>
          <w:rFonts w:hint="eastAsia"/>
        </w:rPr>
        <w:t>地图</w:t>
      </w:r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支持更多的展示媒介</w:t>
      </w:r>
    </w:p>
    <w:p>
      <w:r>
        <w:rPr>
          <w:rFonts w:hint="eastAsia"/>
        </w:rPr>
        <w:t>分辨率自适应，支持手机端、平板电脑、</w:t>
      </w:r>
      <w:r>
        <w:t>LED</w:t>
      </w:r>
      <w:r>
        <w:rPr>
          <w:rFonts w:hint="eastAsia"/>
        </w:rPr>
        <w:t>大型显示屏等多种展示媒介。</w:t>
      </w:r>
    </w:p>
    <w:p>
      <w:pPr>
        <w:pStyle w:val="2"/>
        <w:numPr>
          <w:ilvl w:val="1"/>
          <w:numId w:val="0"/>
        </w:numPr>
        <w:ind w:leftChars="0"/>
        <w:rPr>
          <w:rFonts w:hint="default"/>
          <w:sz w:val="24"/>
          <w:szCs w:val="24"/>
          <w:lang w:eastAsia="zh-CN"/>
        </w:rPr>
      </w:pPr>
      <w:bookmarkStart w:id="1" w:name="_Toc481748624"/>
      <w:r>
        <w:rPr>
          <w:rFonts w:hint="default"/>
          <w:sz w:val="24"/>
          <w:szCs w:val="24"/>
          <w:lang w:eastAsia="zh-CN"/>
        </w:rPr>
        <w:t>二、提供</w:t>
      </w:r>
      <w:r>
        <w:rPr>
          <w:rFonts w:hint="eastAsia"/>
          <w:sz w:val="24"/>
          <w:szCs w:val="24"/>
          <w:lang w:eastAsia="zh-CN"/>
        </w:rPr>
        <w:t>强大的分析能力</w:t>
      </w:r>
      <w:bookmarkEnd w:id="1"/>
    </w:p>
    <w:p>
      <w:pPr>
        <w:pStyle w:val="9"/>
        <w:ind w:left="1554" w:firstLine="0" w:firstLineChars="0"/>
        <w:rPr>
          <w:b/>
        </w:rPr>
      </w:pPr>
      <w:r>
        <w:rPr>
          <w:b/>
        </w:rPr>
        <w:t>交互式探索分析</w:t>
      </w:r>
    </w:p>
    <w:p>
      <w:pPr>
        <w:pStyle w:val="10"/>
      </w:pPr>
      <w:r>
        <w:rPr>
          <w:rFonts w:hint="eastAsia"/>
        </w:rPr>
        <w:t>丰富的交互组件，强大的多维分析</w:t>
      </w:r>
    </w:p>
    <w:p>
      <w:pPr>
        <w:pStyle w:val="10"/>
      </w:pPr>
      <w:r>
        <w:rPr>
          <w:rFonts w:hint="eastAsia"/>
        </w:rPr>
        <w:t>支持图表之间、页面之间的多样化事件联动、参数传递，事件动作灵活配置</w:t>
      </w:r>
    </w:p>
    <w:p>
      <w:pPr>
        <w:pStyle w:val="10"/>
      </w:pPr>
      <w:r>
        <w:rPr>
          <w:rFonts w:hint="eastAsia"/>
        </w:rPr>
        <w:t>和数据轻松交流，让数据说话，让数据具有活力</w:t>
      </w:r>
    </w:p>
    <w:p/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强大的智能分析引擎</w:t>
      </w:r>
    </w:p>
    <w:p>
      <w:pPr>
        <w:pStyle w:val="10"/>
      </w:pPr>
      <w:r>
        <w:rPr>
          <w:rFonts w:hint="eastAsia"/>
        </w:rPr>
        <w:t>支持标准的星型模型构建，创建字段字段，灵活的数据过滤</w:t>
      </w:r>
    </w:p>
    <w:p>
      <w:pPr>
        <w:pStyle w:val="10"/>
      </w:pPr>
      <w:r>
        <w:rPr>
          <w:rFonts w:hint="eastAsia"/>
        </w:rPr>
        <w:t>支持对数据的排序、匿名化以及数据格式转换，比如：百分比、科学计数、添加单位等</w:t>
      </w:r>
    </w:p>
    <w:p>
      <w:pPr>
        <w:pStyle w:val="10"/>
      </w:pPr>
      <w:r>
        <w:rPr>
          <w:rFonts w:hint="eastAsia"/>
        </w:rPr>
        <w:t>支持多种聚合函数，包含：求最大、最小、求和、求平均等</w:t>
      </w:r>
    </w:p>
    <w:p>
      <w:pPr>
        <w:pStyle w:val="10"/>
      </w:pPr>
      <w:r>
        <w:rPr>
          <w:rFonts w:hint="eastAsia"/>
        </w:rPr>
        <w:t>NIO 内存映射技术配合分布式系统架构，</w:t>
      </w:r>
      <w:r>
        <w:rPr>
          <w:rFonts w:hint="eastAsia" w:ascii="宋体" w:hAnsi="宋体" w:cs="Calibri"/>
          <w:color w:val="000000"/>
          <w:kern w:val="0"/>
        </w:rPr>
        <w:t>海量数据查询达到秒级响应</w:t>
      </w:r>
    </w:p>
    <w:p>
      <w:pPr>
        <w:pStyle w:val="10"/>
      </w:pPr>
      <w:r>
        <w:rPr>
          <w:rFonts w:hint="eastAsia"/>
        </w:rPr>
        <w:t>特有的跨粒度计算、内存计算、流计算、库内计算、列存储、并行计算等技术来加速数据的计算，分析性能相比目前的 BI 系统得到十倍以上的提升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bookmarkStart w:id="2" w:name="_Toc481748625"/>
      <w:r>
        <w:rPr>
          <w:rFonts w:hint="default"/>
          <w:sz w:val="24"/>
          <w:szCs w:val="24"/>
          <w:lang w:eastAsia="zh-CN"/>
        </w:rPr>
        <w:t>三、提供</w:t>
      </w:r>
      <w:r>
        <w:rPr>
          <w:rFonts w:hint="eastAsia"/>
          <w:sz w:val="24"/>
          <w:szCs w:val="24"/>
          <w:lang w:eastAsia="zh-CN"/>
        </w:rPr>
        <w:t>极致的用户体验</w:t>
      </w:r>
      <w:bookmarkEnd w:id="2"/>
    </w:p>
    <w:p>
      <w:pPr>
        <w:pStyle w:val="10"/>
      </w:pPr>
      <w:r>
        <w:rPr>
          <w:rFonts w:hint="eastAsia"/>
        </w:rPr>
        <w:t>全拖拽式图形化编排，使用者完全不需要任何技术能力，即可通过简单拖拽、配置完成数据分析呈现过程</w:t>
      </w:r>
    </w:p>
    <w:p>
      <w:pPr>
        <w:pStyle w:val="10"/>
      </w:pPr>
      <w:r>
        <w:rPr>
          <w:rFonts w:hint="eastAsia"/>
        </w:rPr>
        <w:t>内置大量主题配色方案， 一键切换，一键整体换肤</w:t>
      </w:r>
    </w:p>
    <w:p>
      <w:pPr>
        <w:pStyle w:val="10"/>
      </w:pPr>
      <w:r>
        <w:rPr>
          <w:rFonts w:hint="eastAsia"/>
        </w:rPr>
        <w:t>丰富的排版工具栏、快捷操作，自由布局，自动排版</w:t>
      </w:r>
    </w:p>
    <w:p>
      <w:pPr>
        <w:pStyle w:val="2"/>
        <w:numPr>
          <w:ilvl w:val="1"/>
          <w:numId w:val="0"/>
        </w:numPr>
        <w:ind w:leftChars="0"/>
        <w:rPr>
          <w:rFonts w:hint="eastAsia"/>
          <w:sz w:val="24"/>
          <w:szCs w:val="24"/>
          <w:lang w:eastAsia="zh-CN"/>
        </w:rPr>
      </w:pPr>
      <w:bookmarkStart w:id="3" w:name="_Toc481748626"/>
      <w:r>
        <w:rPr>
          <w:rFonts w:hint="default"/>
          <w:sz w:val="24"/>
          <w:szCs w:val="24"/>
          <w:lang w:eastAsia="zh-CN"/>
        </w:rPr>
        <w:t>四、提供</w:t>
      </w:r>
      <w:r>
        <w:rPr>
          <w:rFonts w:hint="eastAsia"/>
          <w:sz w:val="24"/>
          <w:szCs w:val="24"/>
          <w:lang w:eastAsia="zh-CN"/>
        </w:rPr>
        <w:t>完善的外部系统集成能力</w:t>
      </w:r>
      <w:bookmarkEnd w:id="3"/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统一</w:t>
      </w:r>
      <w:r>
        <w:rPr>
          <w:b/>
        </w:rPr>
        <w:t>数据集成</w:t>
      </w:r>
    </w:p>
    <w:p>
      <w:pPr>
        <w:pStyle w:val="10"/>
      </w:pPr>
      <w:r>
        <w:rPr>
          <w:rFonts w:hint="eastAsia"/>
        </w:rPr>
        <w:t>支持主流的RDBMS（关系型数据库）、Excel/CSV、分析型数据集市、及其他JDBC数据源，能与基于Hadoop的大数据平台产品无缝衔接，实现真正的大数据可视化</w:t>
      </w:r>
    </w:p>
    <w:p>
      <w:pPr>
        <w:pStyle w:val="10"/>
      </w:pPr>
      <w:r>
        <w:rPr>
          <w:rFonts w:hint="eastAsia"/>
        </w:rPr>
        <w:t>灵活数据建模功能，让零基础用户轻松驾驭多源数据</w:t>
      </w:r>
    </w:p>
    <w:p>
      <w:pPr>
        <w:pStyle w:val="10"/>
      </w:pPr>
      <w:r>
        <w:rPr>
          <w:rFonts w:hint="eastAsia"/>
        </w:rPr>
        <w:t>支持数据级别精细化访问安全控制</w:t>
      </w:r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统一安全管控</w:t>
      </w:r>
    </w:p>
    <w:p>
      <w:pPr>
        <w:pStyle w:val="10"/>
      </w:pPr>
      <w:r>
        <w:rPr>
          <w:rFonts w:hint="eastAsia"/>
        </w:rPr>
        <w:t>支持SSO单点登录，整个平台可与第三方系统集成</w:t>
      </w:r>
    </w:p>
    <w:p>
      <w:pPr>
        <w:pStyle w:val="10"/>
      </w:pPr>
      <w:r>
        <w:rPr>
          <w:rFonts w:hint="eastAsia"/>
        </w:rPr>
        <w:t>从功能模块到可视化作品，从数据模型到查询数据范围，均可以分层分级进行授权管理，真正做到精细化权限控制</w:t>
      </w:r>
    </w:p>
    <w:p>
      <w:pPr>
        <w:pStyle w:val="10"/>
      </w:pPr>
      <w:r>
        <w:rPr>
          <w:rFonts w:hint="eastAsia"/>
        </w:rPr>
        <w:t>提供地区、部门管理，以及完整的用户、角色、分组权限三级管理</w:t>
      </w:r>
    </w:p>
    <w:p>
      <w:pPr>
        <w:pStyle w:val="9"/>
        <w:ind w:left="1554" w:firstLine="0" w:firstLineChars="0"/>
        <w:rPr>
          <w:b/>
        </w:rPr>
      </w:pPr>
      <w:r>
        <w:rPr>
          <w:rFonts w:hint="eastAsia"/>
          <w:b/>
        </w:rPr>
        <w:t>统一应用交互</w:t>
      </w:r>
    </w:p>
    <w:p>
      <w:pPr>
        <w:pStyle w:val="10"/>
      </w:pPr>
      <w:r>
        <w:rPr>
          <w:rFonts w:hint="eastAsia"/>
        </w:rPr>
        <w:t>发布的报表支持以URL或者API方式集成到第三方业务系统，支持免登录或者加密认证模式</w:t>
      </w:r>
    </w:p>
    <w:p>
      <w:pPr>
        <w:pStyle w:val="10"/>
      </w:pPr>
      <w:r>
        <w:rPr>
          <w:rFonts w:hint="eastAsia"/>
        </w:rPr>
        <w:t>支持与第三方系统进行参数传递和数据交互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kern w:val="0"/>
        <w:sz w:val="32"/>
        <w:szCs w:val="32"/>
        <w:vertAlign w:val="baseline"/>
      </w:r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6" w:tentative="0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11"/>
      <w:suff w:val="space"/>
      <w:lvlText w:val="图%1-%8"/>
      <w:lvlJc w:val="left"/>
      <w:pPr>
        <w:ind w:left="6805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 w:tentative="0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1">
    <w:nsid w:val="1D5755D3"/>
    <w:multiLevelType w:val="multilevel"/>
    <w:tmpl w:val="1D5755D3"/>
    <w:lvl w:ilvl="0" w:tentative="0">
      <w:start w:val="1"/>
      <w:numFmt w:val="bullet"/>
      <w:pStyle w:val="10"/>
      <w:lvlText w:val=""/>
      <w:lvlJc w:val="left"/>
      <w:pPr>
        <w:tabs>
          <w:tab w:val="left" w:pos="2126"/>
        </w:tabs>
        <w:ind w:left="2126" w:hanging="425"/>
      </w:pPr>
      <w:rPr>
        <w:rFonts w:hint="default" w:ascii="Wingdings" w:hAnsi="Wingdings" w:cs="Wingdings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726"/>
    <w:rsid w:val="17117D86"/>
    <w:rsid w:val="7FFFE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numPr>
        <w:ilvl w:val="1"/>
        <w:numId w:val="1"/>
      </w:numPr>
      <w:spacing w:before="600"/>
      <w:outlineLvl w:val="1"/>
    </w:pPr>
    <w:rPr>
      <w:rFonts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200"/>
      <w:outlineLvl w:val="2"/>
    </w:pPr>
    <w:rPr>
      <w:rFonts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5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6"/>
    <w:unhideWhenUsed/>
    <w:qFormat/>
    <w:uiPriority w:val="0"/>
    <w:pPr>
      <w:keepNext/>
      <w:keepLines/>
      <w:numPr>
        <w:ilvl w:val="4"/>
        <w:numId w:val="1"/>
      </w:numPr>
      <w:outlineLvl w:val="4"/>
    </w:pPr>
    <w:rPr>
      <w:rFonts w:hint="eastAsia" w:ascii="Book Antiqua" w:hAnsi="Book Antiqua" w:eastAsia="黑体" w:cs="宋体"/>
      <w:kern w:val="0"/>
      <w:sz w:val="2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Block Label"/>
    <w:basedOn w:val="1"/>
    <w:next w:val="1"/>
    <w:qFormat/>
    <w:uiPriority w:val="0"/>
    <w:pPr>
      <w:keepNext/>
      <w:keepLines/>
      <w:numPr>
        <w:ilvl w:val="5"/>
        <w:numId w:val="1"/>
      </w:numPr>
      <w:spacing w:before="300" w:after="80"/>
    </w:pPr>
    <w:rPr>
      <w:rFonts w:ascii="Book Antiqua" w:hAnsi="Book Antiqua" w:eastAsia="黑体" w:cs="Book Antiqua"/>
      <w:bCs/>
      <w:kern w:val="0"/>
      <w:sz w:val="26"/>
      <w:szCs w:val="26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Item List"/>
    <w:qFormat/>
    <w:uiPriority w:val="0"/>
    <w:pPr>
      <w:numPr>
        <w:ilvl w:val="0"/>
        <w:numId w:val="2"/>
      </w:numPr>
      <w:adjustRightInd w:val="0"/>
      <w:snapToGrid w:val="0"/>
      <w:spacing w:before="80" w:after="80" w:line="240" w:lineRule="atLeast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customStyle="1" w:styleId="11">
    <w:name w:val="Figure Description"/>
    <w:next w:val="12"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  <w:ind w:left="1701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12">
    <w:name w:val="Figure"/>
    <w:basedOn w:val="1"/>
    <w:next w:val="1"/>
    <w:qFormat/>
    <w:uiPriority w:val="0"/>
  </w:style>
  <w:style w:type="paragraph" w:customStyle="1" w:styleId="13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2020-03-19T15:29:00Z</dcterms:created>
  <dc:creator>fish</dc:creator>
  <cp:lastModifiedBy>睡不醒1385809175</cp:lastModifiedBy>
  <dcterms:modified xsi:type="dcterms:W3CDTF">2020-03-19T08:07:20Z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