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微软雅黑" w:hAnsi="微软雅黑" w:eastAsia="微软雅黑" w:cs="微软雅黑"/>
          <w:sz w:val="22"/>
          <w:szCs w:val="22"/>
        </w:rPr>
      </w:pPr>
      <w:r>
        <w:rPr>
          <w:rFonts w:hint="default" w:ascii="微软雅黑" w:hAnsi="微软雅黑" w:eastAsia="微软雅黑" w:cs="微软雅黑"/>
          <w:sz w:val="22"/>
          <w:szCs w:val="22"/>
        </w:rPr>
        <w:t>一、关于授权的获取和注册：</w:t>
      </w:r>
    </w:p>
    <w:p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1.授权获取：</w:t>
      </w:r>
    </w:p>
    <w:p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从华为云市场购买产品后，联系帆软接口人：殷建飞 18789696905</w:t>
      </w:r>
    </w:p>
    <w:p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2.获取认证信息：</w:t>
      </w:r>
    </w:p>
    <w:p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帆软商务收到接口人提供的云主机信息邮件，核实无误后会为用户生成公有云账号和密码，以邮件方式发送给用户。</w:t>
      </w:r>
    </w:p>
    <w:p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3.完成注册：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1）以管理员身份进入数据决策系统，点击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管理系统&gt;注册管理&gt;立即注册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6047740" cy="3565525"/>
            <wp:effectExtent l="0" t="0" r="22860" b="15875"/>
            <wp:docPr id="42" name="图片 1" descr="1594265768730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159426576873022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2）认证方式选择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公有云认证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，输入商务发送邮件中的账号和密码，点击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提交认证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，认证成功。如下图所示：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6047740" cy="6557645"/>
            <wp:effectExtent l="0" t="0" r="22860" b="20955"/>
            <wp:docPr id="40" name="图片 2" descr="1594266072275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159426607227529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655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3. 注意事项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3.1 更换服务器后是否需要重新注册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商务收到客户发送的邮件，生成账密时，会选择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5A07A"/>
          <w:spacing w:val="0"/>
          <w:sz w:val="15"/>
          <w:szCs w:val="15"/>
          <w:bdr w:val="none" w:color="auto" w:sz="0" w:space="0"/>
          <w:shd w:val="clear" w:fill="F9F9F9"/>
        </w:rPr>
        <w:t>最大可注册数量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5715000" cy="771525"/>
            <wp:effectExtent l="0" t="0" r="0" b="15875"/>
            <wp:docPr id="41" name="图片 3" descr="1594266342329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 descr="159426634232998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注：需要换服务器时，原服务器关闭超过 24 小时后，不会占用注册数。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1）最大可注册数量为 1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当最大可注册数量为 1 时，原服务器解除绑定后，新服务器才可以使用原服务器公有云账号注册。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解除绑定的步骤如下图所示：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6047740" cy="6790690"/>
            <wp:effectExtent l="0" t="0" r="22860" b="16510"/>
            <wp:docPr id="39" name="图片 4" descr="1594273355182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159427335518252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679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注：当最大可注册数量为 1 时，原服务器若不解除绑定，新服务器使用原服务器公有云账号注册时，注册失败，提示：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5A07A"/>
          <w:spacing w:val="0"/>
          <w:sz w:val="15"/>
          <w:szCs w:val="15"/>
          <w:bdr w:val="none" w:color="auto" w:sz="0" w:space="0"/>
          <w:shd w:val="clear" w:fill="F9F9F9"/>
        </w:rPr>
        <w:t>已达可授权数量上限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6047740" cy="3455670"/>
            <wp:effectExtent l="0" t="0" r="22860" b="24130"/>
            <wp:docPr id="43" name="图片 5" descr="1594274305418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 descr="159427430541847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2）最大可注册数量大于 1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b w:val="0"/>
          <w:i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服务器数量不超过最大可注册数时，可直接使用原服务器公有云账号在新服务器注册；若超过最大可注册数，原服务器解除绑定后，新服务器使用原服务器公有云账号注册。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/>
        <w:ind w:left="0" w:right="0" w:firstLine="0"/>
        <w:rPr>
          <w:rFonts w:hint="eastAsia" w:ascii="微软雅黑" w:hAnsi="微软雅黑" w:eastAsia="微软雅黑" w:cs="微软雅黑"/>
          <w:kern w:val="0"/>
          <w:sz w:val="22"/>
          <w:szCs w:val="22"/>
          <w:lang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关于软件的</w:t>
      </w:r>
      <w:r>
        <w:rPr>
          <w:rFonts w:hint="default" w:ascii="微软雅黑" w:hAnsi="微软雅黑" w:eastAsia="微软雅黑" w:cs="微软雅黑"/>
          <w:sz w:val="22"/>
          <w:szCs w:val="22"/>
          <w:lang w:eastAsia="zh-CN"/>
        </w:rPr>
        <w:t>安装和启动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2. 设计器下载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1）打开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"http://www.finereport.com/"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"http://www.finereport.com/"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t>FineReport 官网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，页面上方选择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产品&gt;产品下载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，进入 FineReport 安装包下载页面。如下图所示：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6047740" cy="4360545"/>
            <wp:effectExtent l="0" t="0" r="22860" b="8255"/>
            <wp:docPr id="46" name="图片 6" descr="1567579011851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 descr="156757901185116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2）安装包下载页面提供了四种版本的安装包，请根据您的系统选择下载对应版本的安装包，这边以 Windows 64 位系统为例，将 Windows 64 位版本的安装包下载到本地。如下图所示：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6047740" cy="4360545"/>
            <wp:effectExtent l="0" t="0" r="22860" b="8255"/>
            <wp:docPr id="61" name="图片 7" descr="1567579024212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 descr="156757902421204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3. 设计器安装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1）双击 FineReport 安装文件，会加载安装向导，安装向导加载完毕，会弹出 FineReport 安装程序向导对话框。如下图所示：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857750" cy="3800475"/>
            <wp:effectExtent l="0" t="0" r="19050" b="9525"/>
            <wp:docPr id="59" name="图片 8" descr="1587027252213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 descr="158702725221306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2）点击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，弹出许可协议对话框，选择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我接受协议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857750" cy="3800475"/>
            <wp:effectExtent l="0" t="0" r="19050" b="9525"/>
            <wp:docPr id="60" name="图片 9" descr="1587027289424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 descr="158702728942485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3）点击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，弹出选择安装目录对话框，点击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浏览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，选择 FineReport 安装目录。如下图所示：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注：不建议将 FineReport 设计器安装在系统盘。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857750" cy="3800475"/>
            <wp:effectExtent l="0" t="0" r="19050" b="9525"/>
            <wp:docPr id="62" name="图片 10" descr="1587027377302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 descr="1587027377302700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4）点击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，弹出设置最大内存对话框，最大 JVM 内存默认为 2048M，也就是 2G，建议您最大 JVM 内存设置为 2G 以上。需要注意的是最大 JVM 内存不能超过本机最大内存。如下图所示：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857750" cy="3800475"/>
            <wp:effectExtent l="0" t="0" r="19050" b="9525"/>
            <wp:docPr id="45" name="图片 11" descr="1587090241301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 descr="1587090241301289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5）点击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，弹出选择开始菜单文件夹对话框，根据您的需求勾选。如下图所示：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857750" cy="3800475"/>
            <wp:effectExtent l="0" t="0" r="19050" b="9525"/>
            <wp:docPr id="44" name="图片 12" descr="1587027414609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 descr="158702741460929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6）点击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，弹出选择附加工作对话框，根据您的需求勾选。如下图所示：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注：「生成安全密钥文件」按钮的介绍请参见：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single" w:color="FFEBEB" w:sz="8" w:space="0"/>
          <w:shd w:val="clear" w:fill="FFF8F8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single" w:color="FFEBEB" w:sz="8" w:space="0"/>
          <w:shd w:val="clear" w:fill="FFF8F8"/>
        </w:rPr>
        <w:instrText xml:space="preserve"> HYPERLINK "https://help.finereport.com/doc-view-3453.html"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single" w:color="FFEBEB" w:sz="8" w:space="0"/>
          <w:shd w:val="clear" w:fill="FFF8F8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8F8"/>
        </w:rPr>
        <w:t>生成安全密钥文件按钮说明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single" w:color="FFEBEB" w:sz="8" w:space="0"/>
          <w:shd w:val="clear" w:fill="FFF8F8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857750" cy="3800475"/>
            <wp:effectExtent l="0" t="0" r="19050" b="9525"/>
            <wp:docPr id="49" name="图片 13" descr="1587027528508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 descr="1587027528508274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7）点击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，弹出选择文件关联对话框。勾选这两个选项后，以后所有 FRM 和 CPT 后缀的文件默认使用 FineReport 设计器打开。如下图所示：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857750" cy="3800475"/>
            <wp:effectExtent l="0" t="0" r="19050" b="9525"/>
            <wp:docPr id="47" name="图片 14" descr="1587027683220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 descr="1587027683220166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注：frm 后缀文件是 FineReport 设计的决策报表，cpt 后缀文件是 FineReport 设计的普通报表或聚合报表。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8）点击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，弹出完成 FineReport 安装程序对话框。如果勾选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运行产品演示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并点击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完成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，FineReport 设计器会自动启动并弹出决策系统设置页面。不勾选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运行产品演示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完成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，设计器不会自动启动。如下图所示：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857750" cy="3800475"/>
            <wp:effectExtent l="0" t="0" r="19050" b="9525"/>
            <wp:docPr id="52" name="图片 15" descr="1587027781733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 descr="1587027781733426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4. 设计器启动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双击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FineReport模板设计器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桌面快捷方式即可启动设计器。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注：设计器启动常见问题请参见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"https://help.finereport.com/doc-view-1342.html"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t>设计器启动常见问题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723900" cy="885825"/>
            <wp:effectExtent l="0" t="0" r="12700" b="3175"/>
            <wp:docPr id="51" name="图片 1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 descr="IMG_2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5. 设计器激活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若您的机器是第一次安装 FineReport 设计器，则启动设计器后，会弹出产品激活对话框。如下图所示：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391025" cy="2771775"/>
            <wp:effectExtent l="0" t="0" r="3175" b="22225"/>
            <wp:docPr id="50" name="图片 1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 descr="2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获取激活码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按钮，会跳转到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"https://www.finereport.com/product/active"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t>激活码获取页面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，登录帆软通行证，跳转到首次激活使用的页面，点击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立即获取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，填写完信息后，点击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激活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按钮，激活码会自动呈现在网页上，点击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复制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，在激活对话框的单元格里粘贴激活码，最后点击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使用设计器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按钮激活设计器。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另外，您也可以直接拨打商务电话 400-811-8890 获取激活码。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none" w:color="auto" w:sz="0" w:space="0"/>
          <w:shd w:val="clear" w:fill="FFF8F8"/>
        </w:rPr>
        <w:t>注：英文版设计器安装，详情请见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"https://help.finereport.com/doc-view-1122.htm"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15"/>
          <w:szCs w:val="15"/>
          <w:u w:val="none"/>
          <w:bdr w:val="none" w:color="auto" w:sz="0" w:space="0"/>
          <w:shd w:val="clear" w:fill="FFFFFF"/>
        </w:rPr>
        <w:t>英文版设计器安装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sz w:val="15"/>
          <w:szCs w:val="15"/>
          <w:bdr w:val="none" w:color="auto" w:sz="0" w:space="0"/>
          <w:shd w:val="clear" w:fill="FFFFFF"/>
        </w:rPr>
        <w:t>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6. 设计器卸载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设计器安装目录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8828C"/>
          <w:spacing w:val="0"/>
          <w:sz w:val="15"/>
          <w:szCs w:val="15"/>
          <w:bdr w:val="none" w:color="auto" w:sz="0" w:space="0"/>
          <w:shd w:val="clear" w:fill="F9F9F9"/>
        </w:rPr>
        <w:t>%FR_HOME%\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下以管理员身份运行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uninstall.exe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弹出卸载窗口，点击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762500" cy="3724275"/>
            <wp:effectExtent l="0" t="0" r="12700" b="9525"/>
            <wp:docPr id="55" name="图片 18" descr="159557731851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 descr="1595577318514427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2019-01-15 之前安装的设计器，卸载时默认保留用户数据。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2019-01-15 及之后安装的设计器，卸载时可选择是否删除用户数据，如下图所示：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762500" cy="3724275"/>
            <wp:effectExtent l="0" t="0" r="12700" b="9525"/>
            <wp:docPr id="57" name="图片 19" descr="1595577381380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 descr="1595577381380561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点击下一步，静候卸载完成。如下图所示：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762500" cy="3724275"/>
            <wp:effectExtent l="0" t="0" r="12700" b="9525"/>
            <wp:docPr id="48" name="图片 20" descr="1595577481210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 descr="1595577481210119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卸载完成弹出 FineReport 卸载完成窗口，点击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bdr w:val="none" w:color="auto" w:sz="0" w:space="0"/>
          <w:shd w:val="clear" w:fill="FFFFFF"/>
        </w:rPr>
        <w:t>完成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即可。如下图所示：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762500" cy="3724275"/>
            <wp:effectExtent l="0" t="0" r="12700" b="9525"/>
            <wp:docPr id="58" name="图片 21" descr="159557749454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 descr="1595577494542069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7. 设计器升级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设计器升级参见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"https://help.finereport.com/doc-view-1163"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t>FineReport升级指南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8. 注意事项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bookmarkStart w:id="0" w:name="15.1"/>
      <w:bookmarkEnd w:id="0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8.1 Mac 安装设计器失败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问题描述：Mac 安装 FineReport 失败，出现报错「无法打开“FineReport Installer”，因为 Apple 无法检查其是否包含恶意软件」，如下图所示：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4762500" cy="2209800"/>
            <wp:effectExtent l="0" t="0" r="12700" b="0"/>
            <wp:docPr id="53" name="图片 22" descr="1588387405909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 descr="1588387405909438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解决思路：打开 MAC 的「安全性和隐私」设置，为 FineReport 放行即可。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bookmarkStart w:id="1" w:name="15.2"/>
      <w:bookmarkEnd w:id="1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8.2 设计器图标乱码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问题描述：FineReport 设计器安装成功并打开后，Windows7 系统中右击托盘里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5A07A"/>
          <w:spacing w:val="0"/>
          <w:sz w:val="15"/>
          <w:szCs w:val="15"/>
          <w:bdr w:val="none" w:color="auto" w:sz="0" w:space="0"/>
          <w:shd w:val="clear" w:fill="F9F9F9"/>
        </w:rPr>
        <w:t>内置服务器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小图标，显示乱码，如下图所示：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bookmarkStart w:id="2" w:name="_GoBack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6047740" cy="3084195"/>
            <wp:effectExtent l="0" t="0" r="22860" b="14605"/>
            <wp:docPr id="56" name="图片 23" descr="1573694347809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1573694347809149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2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解决方案：打开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8828C"/>
          <w:spacing w:val="0"/>
          <w:sz w:val="15"/>
          <w:szCs w:val="15"/>
          <w:bdr w:val="none" w:color="auto" w:sz="0" w:space="0"/>
          <w:shd w:val="clear" w:fill="F9F9F9"/>
        </w:rPr>
        <w:t>%FR_HOME%\bin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目录下的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5A07A"/>
          <w:spacing w:val="0"/>
          <w:sz w:val="15"/>
          <w:szCs w:val="15"/>
          <w:bdr w:val="none" w:color="auto" w:sz="0" w:space="0"/>
          <w:shd w:val="clear" w:fill="F9F9F9"/>
        </w:rPr>
        <w:t>designer.vmoptions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 文件，添加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5A07A"/>
          <w:spacing w:val="0"/>
          <w:sz w:val="15"/>
          <w:szCs w:val="15"/>
          <w:bdr w:val="none" w:color="auto" w:sz="0" w:space="0"/>
          <w:shd w:val="clear" w:fill="F9F9F9"/>
        </w:rPr>
        <w:t>-Dfile.encoding=GB18030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t> 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3714750" cy="1247775"/>
            <wp:effectExtent l="0" t="0" r="19050" b="22225"/>
            <wp:docPr id="54" name="图片 24" descr="1573697144147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4" descr="1573697144147963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Roboto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黑体W12">
    <w:panose1 w:val="020B0C09000000000000"/>
    <w:charset w:val="86"/>
    <w:family w:val="auto"/>
    <w:pitch w:val="default"/>
    <w:sig w:usb0="800002BF" w:usb1="184F6CFA" w:usb2="00000012" w:usb3="00000000" w:csb0="00040001" w:csb1="0000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Hiragino Sans GB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AA9E4"/>
    <w:multiLevelType w:val="singleLevel"/>
    <w:tmpl w:val="5F2AA9E4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5D24F"/>
    <w:rsid w:val="3EEF9517"/>
    <w:rsid w:val="46F7BC87"/>
    <w:rsid w:val="7D1700B1"/>
    <w:rsid w:val="7FB5D24F"/>
    <w:rsid w:val="7FEB2EBC"/>
    <w:rsid w:val="D7FF1902"/>
    <w:rsid w:val="DFBF0AC8"/>
    <w:rsid w:val="FEEE42DC"/>
    <w:rsid w:val="FFDFD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character" w:styleId="9">
    <w:name w:val="HTML Code"/>
    <w:basedOn w:val="6"/>
    <w:uiPriority w:val="0"/>
    <w:rPr>
      <w:rFonts w:ascii="DejaVu Sans" w:hAnsi="DejaVu Sans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Office_2.5.0.4070_F1E327BC-269C-435d-A152-05C5408002CA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2020-08-06T14:07:00Z</dcterms:created>
  <dc:creator>Fyia</dc:creator>
  <cp:lastModifiedBy>Fyia</cp:lastModifiedBy>
  <dcterms:modified xsi:type="dcterms:W3CDTF">2020-08-05T21:28:01Z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