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2"/>
        <w:rPr>
          <w:rFonts w:hint="eastAsia" w:ascii="宋体" w:hAnsi="宋体" w:eastAsia="宋体" w:cs="宋体"/>
        </w:rPr>
      </w:pPr>
    </w:p>
    <w:p>
      <w:pPr>
        <w:pStyle w:val="8"/>
        <w:rPr>
          <w:rFonts w:hint="eastAsia" w:ascii="宋体" w:hAnsi="宋体" w:cs="宋体"/>
          <w:sz w:val="48"/>
          <w:szCs w:val="48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sz w:val="48"/>
          <w:szCs w:val="48"/>
        </w:rPr>
      </w:pPr>
      <w:r>
        <w:rPr>
          <w:rFonts w:hint="eastAsia" w:ascii="微软雅黑" w:hAnsi="微软雅黑" w:eastAsia="微软雅黑" w:cs="微软雅黑"/>
          <w:b/>
          <w:sz w:val="48"/>
          <w:szCs w:val="48"/>
          <w:lang w:val="en-US" w:eastAsia="zh-CN"/>
        </w:rPr>
        <w:t>华为云</w:t>
      </w:r>
      <w:r>
        <w:rPr>
          <w:rFonts w:hint="eastAsia" w:ascii="微软雅黑" w:hAnsi="微软雅黑" w:eastAsia="微软雅黑" w:cs="微软雅黑"/>
          <w:b/>
          <w:sz w:val="48"/>
          <w:szCs w:val="48"/>
        </w:rPr>
        <w:t>开放云市场</w:t>
      </w:r>
    </w:p>
    <w:p>
      <w:pPr>
        <w:jc w:val="center"/>
        <w:rPr>
          <w:rFonts w:hint="eastAsia" w:ascii="微软雅黑" w:hAnsi="微软雅黑" w:eastAsia="微软雅黑" w:cs="微软雅黑"/>
          <w:b/>
          <w:sz w:val="48"/>
          <w:szCs w:val="48"/>
        </w:rPr>
      </w:pPr>
      <w:r>
        <w:rPr>
          <w:rFonts w:hint="eastAsia" w:ascii="微软雅黑" w:hAnsi="微软雅黑" w:eastAsia="微软雅黑" w:cs="微软雅黑"/>
          <w:b/>
          <w:sz w:val="48"/>
          <w:szCs w:val="48"/>
          <w:lang w:val="en-US" w:eastAsia="zh-CN"/>
        </w:rPr>
        <w:t>Supernova网络测试系统</w:t>
      </w:r>
      <w:r>
        <w:rPr>
          <w:rFonts w:hint="eastAsia" w:ascii="微软雅黑" w:hAnsi="微软雅黑" w:eastAsia="微软雅黑" w:cs="微软雅黑"/>
          <w:b/>
          <w:sz w:val="48"/>
          <w:szCs w:val="48"/>
        </w:rPr>
        <w:t>产品</w:t>
      </w:r>
    </w:p>
    <w:p>
      <w:pPr>
        <w:jc w:val="center"/>
        <w:rPr>
          <w:rFonts w:hint="eastAsia" w:ascii="微软雅黑" w:hAnsi="微软雅黑" w:eastAsia="微软雅黑" w:cs="微软雅黑"/>
          <w:b/>
          <w:sz w:val="48"/>
          <w:szCs w:val="48"/>
        </w:rPr>
      </w:pPr>
      <w:r>
        <w:rPr>
          <w:rFonts w:hint="eastAsia" w:ascii="微软雅黑" w:hAnsi="微软雅黑" w:eastAsia="微软雅黑" w:cs="微软雅黑"/>
          <w:b/>
          <w:sz w:val="48"/>
          <w:szCs w:val="48"/>
        </w:rPr>
        <w:t>操作手册</w:t>
      </w:r>
    </w:p>
    <w:p>
      <w:pPr>
        <w:jc w:val="center"/>
        <w:rPr>
          <w:rFonts w:hint="eastAsia" w:ascii="宋体" w:hAnsi="宋体" w:cs="宋体"/>
          <w:b/>
          <w:sz w:val="48"/>
          <w:szCs w:val="48"/>
        </w:rPr>
      </w:pPr>
    </w:p>
    <w:p>
      <w:pPr>
        <w:jc w:val="center"/>
        <w:rPr>
          <w:rFonts w:hint="eastAsia" w:ascii="宋体" w:hAnsi="宋体" w:cs="宋体"/>
        </w:rPr>
      </w:pPr>
    </w:p>
    <w:p>
      <w:pPr>
        <w:jc w:val="center"/>
        <w:rPr>
          <w:rFonts w:hint="eastAsia" w:ascii="宋体" w:hAnsi="宋体" w:cs="宋体"/>
        </w:rPr>
      </w:pPr>
    </w:p>
    <w:p>
      <w:pPr>
        <w:jc w:val="center"/>
        <w:rPr>
          <w:rFonts w:hint="eastAsia" w:ascii="宋体" w:hAnsi="宋体" w:cs="宋体"/>
        </w:rPr>
      </w:pPr>
    </w:p>
    <w:p>
      <w:pPr>
        <w:jc w:val="center"/>
        <w:rPr>
          <w:rFonts w:hint="eastAsia" w:ascii="宋体" w:hAnsi="宋体" w:cs="宋体"/>
        </w:rPr>
      </w:pPr>
    </w:p>
    <w:p>
      <w:pPr>
        <w:jc w:val="center"/>
        <w:rPr>
          <w:rFonts w:hint="eastAsia" w:ascii="宋体" w:hAnsi="宋体" w:cs="宋体"/>
        </w:rPr>
      </w:pPr>
    </w:p>
    <w:p>
      <w:pPr>
        <w:jc w:val="center"/>
        <w:rPr>
          <w:rFonts w:hint="eastAsia" w:ascii="宋体" w:hAnsi="宋体" w:cs="宋体"/>
        </w:rPr>
      </w:pPr>
    </w:p>
    <w:p>
      <w:pPr>
        <w:jc w:val="center"/>
        <w:rPr>
          <w:rFonts w:hint="eastAsia" w:ascii="宋体" w:hAnsi="宋体" w:cs="宋体"/>
        </w:rPr>
      </w:pPr>
    </w:p>
    <w:p>
      <w:pPr>
        <w:jc w:val="center"/>
        <w:rPr>
          <w:rFonts w:hint="eastAsia" w:ascii="宋体" w:hAnsi="宋体" w:cs="宋体"/>
        </w:rPr>
      </w:pPr>
    </w:p>
    <w:p>
      <w:pPr>
        <w:jc w:val="center"/>
        <w:rPr>
          <w:rFonts w:hint="eastAsia" w:ascii="宋体" w:hAnsi="宋体" w:cs="宋体"/>
        </w:rPr>
      </w:pPr>
    </w:p>
    <w:p>
      <w:pPr>
        <w:jc w:val="center"/>
        <w:rPr>
          <w:rFonts w:hint="eastAsia" w:ascii="宋体" w:hAnsi="宋体" w:cs="宋体"/>
        </w:rPr>
      </w:pPr>
    </w:p>
    <w:p>
      <w:pPr>
        <w:jc w:val="center"/>
        <w:rPr>
          <w:rFonts w:hint="eastAsia" w:ascii="宋体" w:hAnsi="宋体" w:cs="宋体"/>
        </w:rPr>
      </w:pPr>
    </w:p>
    <w:p>
      <w:pPr>
        <w:jc w:val="center"/>
        <w:rPr>
          <w:rFonts w:hint="eastAsia" w:ascii="宋体" w:hAnsi="宋体" w:cs="宋体"/>
        </w:rPr>
      </w:pPr>
    </w:p>
    <w:p>
      <w:pPr>
        <w:jc w:val="center"/>
        <w:rPr>
          <w:rFonts w:hint="eastAsia" w:ascii="宋体" w:hAnsi="宋体" w:cs="宋体"/>
        </w:rPr>
      </w:pPr>
    </w:p>
    <w:p>
      <w:pPr>
        <w:jc w:val="center"/>
        <w:rPr>
          <w:rFonts w:hint="eastAsia" w:ascii="宋体" w:hAnsi="宋体" w:cs="宋体"/>
        </w:rPr>
      </w:pPr>
    </w:p>
    <w:p>
      <w:pPr>
        <w:jc w:val="center"/>
        <w:rPr>
          <w:rFonts w:hint="eastAsia" w:ascii="宋体" w:hAnsi="宋体" w:cs="宋体"/>
        </w:rPr>
      </w:pPr>
    </w:p>
    <w:p>
      <w:pPr>
        <w:jc w:val="center"/>
        <w:rPr>
          <w:rFonts w:hint="eastAsia" w:ascii="宋体" w:hAnsi="宋体" w:cs="宋体"/>
        </w:rPr>
      </w:pPr>
    </w:p>
    <w:p>
      <w:pPr>
        <w:jc w:val="center"/>
        <w:rPr>
          <w:rFonts w:hint="eastAsia" w:ascii="宋体" w:hAnsi="宋体" w:cs="宋体"/>
        </w:rPr>
      </w:pPr>
    </w:p>
    <w:p>
      <w:pPr>
        <w:jc w:val="center"/>
        <w:rPr>
          <w:rFonts w:hint="eastAsia" w:ascii="宋体" w:hAnsi="宋体" w:cs="宋体"/>
        </w:rPr>
      </w:pPr>
    </w:p>
    <w:p>
      <w:pPr>
        <w:jc w:val="center"/>
        <w:rPr>
          <w:rFonts w:hint="eastAsia" w:ascii="宋体" w:hAnsi="宋体" w:cs="宋体"/>
        </w:rPr>
      </w:pPr>
    </w:p>
    <w:p>
      <w:pPr>
        <w:jc w:val="center"/>
        <w:rPr>
          <w:rFonts w:hint="eastAsia" w:ascii="宋体" w:hAnsi="宋体" w:cs="宋体"/>
        </w:rPr>
      </w:pPr>
    </w:p>
    <w:p>
      <w:pPr>
        <w:jc w:val="center"/>
        <w:rPr>
          <w:rFonts w:hint="eastAsia" w:ascii="宋体" w:hAnsi="宋体" w:cs="宋体"/>
        </w:rPr>
      </w:pPr>
    </w:p>
    <w:p>
      <w:pPr>
        <w:jc w:val="center"/>
        <w:rPr>
          <w:rFonts w:hint="eastAsia" w:ascii="宋体" w:hAnsi="宋体" w:cs="宋体"/>
        </w:rPr>
      </w:pPr>
    </w:p>
    <w:p>
      <w:pPr>
        <w:jc w:val="center"/>
        <w:rPr>
          <w:rFonts w:hint="eastAsia" w:ascii="宋体" w:hAnsi="宋体" w:cs="宋体"/>
        </w:rPr>
      </w:pPr>
    </w:p>
    <w:p>
      <w:pPr>
        <w:jc w:val="center"/>
        <w:rPr>
          <w:rFonts w:hint="eastAsia" w:ascii="宋体" w:hAnsi="宋体" w:cs="宋体"/>
          <w:b/>
          <w:sz w:val="48"/>
          <w:szCs w:val="48"/>
        </w:rPr>
      </w:pPr>
      <w:r>
        <w:rPr>
          <w:rFonts w:hint="eastAsia" w:ascii="宋体" w:hAnsi="宋体" w:cs="宋体"/>
          <w:b/>
          <w:sz w:val="48"/>
          <w:szCs w:val="48"/>
        </w:rPr>
        <w:fldChar w:fldCharType="begin"/>
      </w:r>
      <w:r>
        <w:rPr>
          <w:rFonts w:hint="eastAsia" w:ascii="宋体" w:hAnsi="宋体" w:cs="宋体"/>
          <w:b/>
          <w:sz w:val="48"/>
          <w:szCs w:val="48"/>
        </w:rPr>
        <w:instrText xml:space="preserve"> TIME \@ "yyyy/M/d" </w:instrText>
      </w:r>
      <w:r>
        <w:rPr>
          <w:rFonts w:hint="eastAsia" w:ascii="宋体" w:hAnsi="宋体" w:cs="宋体"/>
          <w:b/>
          <w:sz w:val="48"/>
          <w:szCs w:val="48"/>
        </w:rPr>
        <w:fldChar w:fldCharType="separate"/>
      </w:r>
      <w:r>
        <w:rPr>
          <w:rFonts w:hint="eastAsia" w:ascii="宋体" w:hAnsi="宋体" w:cs="宋体"/>
          <w:b/>
          <w:sz w:val="48"/>
          <w:szCs w:val="48"/>
        </w:rPr>
        <w:t>2022/11/3</w:t>
      </w:r>
      <w:r>
        <w:rPr>
          <w:rFonts w:hint="eastAsia" w:ascii="宋体" w:hAnsi="宋体" w:cs="宋体"/>
          <w:b/>
          <w:sz w:val="48"/>
          <w:szCs w:val="48"/>
        </w:rPr>
        <w:fldChar w:fldCharType="end"/>
      </w:r>
    </w:p>
    <w:p>
      <w:pPr>
        <w:pStyle w:val="12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br w:type="page"/>
      </w:r>
    </w:p>
    <w:p>
      <w:pPr>
        <w:pStyle w:val="12"/>
        <w:jc w:val="center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目 录</w:t>
      </w:r>
    </w:p>
    <w:p>
      <w:pPr>
        <w:pStyle w:val="12"/>
        <w:rPr>
          <w:rFonts w:hint="eastAsia" w:ascii="微软雅黑" w:hAnsi="微软雅黑" w:eastAsia="微软雅黑" w:cs="微软雅黑"/>
          <w:sz w:val="21"/>
          <w:szCs w:val="21"/>
        </w:rPr>
      </w:pPr>
    </w:p>
    <w:p>
      <w:pPr>
        <w:pStyle w:val="6"/>
        <w:tabs>
          <w:tab w:val="right" w:leader="dot" w:pos="8306"/>
        </w:tabs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fldChar w:fldCharType="begin"/>
      </w:r>
      <w:r>
        <w:rPr>
          <w:rFonts w:hint="eastAsia" w:ascii="微软雅黑" w:hAnsi="微软雅黑" w:eastAsia="微软雅黑" w:cs="微软雅黑"/>
          <w:sz w:val="21"/>
          <w:szCs w:val="21"/>
        </w:rPr>
        <w:instrText xml:space="preserve"> TOC \o "1-3" \h \z \u </w:instrText>
      </w:r>
      <w:r>
        <w:rPr>
          <w:rFonts w:hint="eastAsia" w:ascii="微软雅黑" w:hAnsi="微软雅黑" w:eastAsia="微软雅黑" w:cs="微软雅黑"/>
          <w:sz w:val="21"/>
          <w:szCs w:val="21"/>
        </w:rPr>
        <w:fldChar w:fldCharType="separate"/>
      </w:r>
      <w:r>
        <w:rPr>
          <w:rFonts w:hint="eastAsia" w:ascii="微软雅黑" w:hAnsi="微软雅黑" w:eastAsia="微软雅黑" w:cs="微软雅黑"/>
          <w:sz w:val="21"/>
          <w:szCs w:val="21"/>
        </w:rPr>
        <w:fldChar w:fldCharType="begin"/>
      </w:r>
      <w:r>
        <w:rPr>
          <w:rFonts w:hint="eastAsia" w:ascii="微软雅黑" w:hAnsi="微软雅黑" w:eastAsia="微软雅黑" w:cs="微软雅黑"/>
          <w:sz w:val="21"/>
          <w:szCs w:val="21"/>
        </w:rPr>
        <w:instrText xml:space="preserve"> HYPERLINK \l _Toc6725 </w:instrText>
      </w:r>
      <w:r>
        <w:rPr>
          <w:rFonts w:hint="eastAsia" w:ascii="微软雅黑" w:hAnsi="微软雅黑" w:eastAsia="微软雅黑" w:cs="微软雅黑"/>
          <w:sz w:val="21"/>
          <w:szCs w:val="21"/>
        </w:rPr>
        <w:fldChar w:fldCharType="separate"/>
      </w:r>
      <w:r>
        <w:rPr>
          <w:rFonts w:hint="eastAsia" w:ascii="微软雅黑" w:hAnsi="微软雅黑" w:eastAsia="微软雅黑" w:cs="微软雅黑"/>
          <w:bCs w:val="0"/>
          <w:sz w:val="21"/>
          <w:szCs w:val="21"/>
        </w:rPr>
        <w:t>1. 修订目录</w:t>
      </w:r>
      <w:r>
        <w:rPr>
          <w:rFonts w:hint="eastAsia" w:ascii="微软雅黑" w:hAnsi="微软雅黑" w:eastAsia="微软雅黑" w:cs="微软雅黑"/>
          <w:sz w:val="21"/>
          <w:szCs w:val="21"/>
        </w:rPr>
        <w:tab/>
      </w:r>
      <w:r>
        <w:rPr>
          <w:rFonts w:hint="eastAsia" w:ascii="微软雅黑" w:hAnsi="微软雅黑" w:eastAsia="微软雅黑" w:cs="微软雅黑"/>
          <w:sz w:val="21"/>
          <w:szCs w:val="21"/>
        </w:rPr>
        <w:fldChar w:fldCharType="begin"/>
      </w:r>
      <w:r>
        <w:rPr>
          <w:rFonts w:hint="eastAsia" w:ascii="微软雅黑" w:hAnsi="微软雅黑" w:eastAsia="微软雅黑" w:cs="微软雅黑"/>
          <w:sz w:val="21"/>
          <w:szCs w:val="21"/>
        </w:rPr>
        <w:instrText xml:space="preserve"> PAGEREF _Toc6725 \h </w:instrText>
      </w:r>
      <w:r>
        <w:rPr>
          <w:rFonts w:hint="eastAsia" w:ascii="微软雅黑" w:hAnsi="微软雅黑" w:eastAsia="微软雅黑" w:cs="微软雅黑"/>
          <w:sz w:val="21"/>
          <w:szCs w:val="21"/>
        </w:rPr>
        <w:fldChar w:fldCharType="separate"/>
      </w:r>
      <w:r>
        <w:rPr>
          <w:rFonts w:hint="eastAsia" w:ascii="微软雅黑" w:hAnsi="微软雅黑" w:eastAsia="微软雅黑" w:cs="微软雅黑"/>
          <w:sz w:val="21"/>
          <w:szCs w:val="21"/>
        </w:rPr>
        <w:t>3</w:t>
      </w:r>
      <w:r>
        <w:rPr>
          <w:rFonts w:hint="eastAsia" w:ascii="微软雅黑" w:hAnsi="微软雅黑" w:eastAsia="微软雅黑" w:cs="微软雅黑"/>
          <w:sz w:val="21"/>
          <w:szCs w:val="21"/>
        </w:rPr>
        <w:fldChar w:fldCharType="end"/>
      </w:r>
      <w:r>
        <w:rPr>
          <w:rFonts w:hint="eastAsia" w:ascii="微软雅黑" w:hAnsi="微软雅黑" w:eastAsia="微软雅黑" w:cs="微软雅黑"/>
          <w:sz w:val="21"/>
          <w:szCs w:val="21"/>
        </w:rPr>
        <w:fldChar w:fldCharType="end"/>
      </w:r>
    </w:p>
    <w:p>
      <w:pPr>
        <w:pStyle w:val="6"/>
        <w:tabs>
          <w:tab w:val="right" w:leader="dot" w:pos="8306"/>
        </w:tabs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fldChar w:fldCharType="begin"/>
      </w:r>
      <w:r>
        <w:rPr>
          <w:rFonts w:hint="eastAsia" w:ascii="微软雅黑" w:hAnsi="微软雅黑" w:eastAsia="微软雅黑" w:cs="微软雅黑"/>
          <w:sz w:val="21"/>
          <w:szCs w:val="21"/>
        </w:rPr>
        <w:instrText xml:space="preserve"> HYPERLINK \l _Toc27608 </w:instrText>
      </w:r>
      <w:r>
        <w:rPr>
          <w:rFonts w:hint="eastAsia" w:ascii="微软雅黑" w:hAnsi="微软雅黑" w:eastAsia="微软雅黑" w:cs="微软雅黑"/>
          <w:sz w:val="21"/>
          <w:szCs w:val="21"/>
        </w:rPr>
        <w:fldChar w:fldCharType="separate"/>
      </w:r>
      <w:r>
        <w:rPr>
          <w:rFonts w:hint="eastAsia" w:ascii="微软雅黑" w:hAnsi="微软雅黑" w:eastAsia="微软雅黑" w:cs="微软雅黑"/>
          <w:bCs w:val="0"/>
          <w:sz w:val="21"/>
          <w:szCs w:val="21"/>
        </w:rPr>
        <w:t>2. 范围</w:t>
      </w:r>
      <w:r>
        <w:rPr>
          <w:rFonts w:hint="eastAsia" w:ascii="微软雅黑" w:hAnsi="微软雅黑" w:eastAsia="微软雅黑" w:cs="微软雅黑"/>
          <w:sz w:val="21"/>
          <w:szCs w:val="21"/>
        </w:rPr>
        <w:tab/>
      </w:r>
      <w:r>
        <w:rPr>
          <w:rFonts w:hint="eastAsia" w:ascii="微软雅黑" w:hAnsi="微软雅黑" w:eastAsia="微软雅黑" w:cs="微软雅黑"/>
          <w:sz w:val="21"/>
          <w:szCs w:val="21"/>
        </w:rPr>
        <w:fldChar w:fldCharType="begin"/>
      </w:r>
      <w:r>
        <w:rPr>
          <w:rFonts w:hint="eastAsia" w:ascii="微软雅黑" w:hAnsi="微软雅黑" w:eastAsia="微软雅黑" w:cs="微软雅黑"/>
          <w:sz w:val="21"/>
          <w:szCs w:val="21"/>
        </w:rPr>
        <w:instrText xml:space="preserve"> PAGEREF _Toc27608 \h </w:instrText>
      </w:r>
      <w:r>
        <w:rPr>
          <w:rFonts w:hint="eastAsia" w:ascii="微软雅黑" w:hAnsi="微软雅黑" w:eastAsia="微软雅黑" w:cs="微软雅黑"/>
          <w:sz w:val="21"/>
          <w:szCs w:val="21"/>
        </w:rPr>
        <w:fldChar w:fldCharType="separate"/>
      </w:r>
      <w:r>
        <w:rPr>
          <w:rFonts w:hint="eastAsia" w:ascii="微软雅黑" w:hAnsi="微软雅黑" w:eastAsia="微软雅黑" w:cs="微软雅黑"/>
          <w:sz w:val="21"/>
          <w:szCs w:val="21"/>
        </w:rPr>
        <w:t>3</w:t>
      </w:r>
      <w:r>
        <w:rPr>
          <w:rFonts w:hint="eastAsia" w:ascii="微软雅黑" w:hAnsi="微软雅黑" w:eastAsia="微软雅黑" w:cs="微软雅黑"/>
          <w:sz w:val="21"/>
          <w:szCs w:val="21"/>
        </w:rPr>
        <w:fldChar w:fldCharType="end"/>
      </w:r>
      <w:r>
        <w:rPr>
          <w:rFonts w:hint="eastAsia" w:ascii="微软雅黑" w:hAnsi="微软雅黑" w:eastAsia="微软雅黑" w:cs="微软雅黑"/>
          <w:sz w:val="21"/>
          <w:szCs w:val="21"/>
        </w:rPr>
        <w:fldChar w:fldCharType="end"/>
      </w:r>
    </w:p>
    <w:p>
      <w:pPr>
        <w:pStyle w:val="6"/>
        <w:tabs>
          <w:tab w:val="right" w:leader="dot" w:pos="8306"/>
        </w:tabs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fldChar w:fldCharType="begin"/>
      </w:r>
      <w:r>
        <w:rPr>
          <w:rFonts w:hint="eastAsia" w:ascii="微软雅黑" w:hAnsi="微软雅黑" w:eastAsia="微软雅黑" w:cs="微软雅黑"/>
          <w:sz w:val="21"/>
          <w:szCs w:val="21"/>
        </w:rPr>
        <w:instrText xml:space="preserve"> HYPERLINK \l _Toc12523 </w:instrText>
      </w:r>
      <w:r>
        <w:rPr>
          <w:rFonts w:hint="eastAsia" w:ascii="微软雅黑" w:hAnsi="微软雅黑" w:eastAsia="微软雅黑" w:cs="微软雅黑"/>
          <w:sz w:val="21"/>
          <w:szCs w:val="21"/>
        </w:rPr>
        <w:fldChar w:fldCharType="separate"/>
      </w:r>
      <w:r>
        <w:rPr>
          <w:rFonts w:hint="eastAsia" w:ascii="微软雅黑" w:hAnsi="微软雅黑" w:eastAsia="微软雅黑" w:cs="微软雅黑"/>
          <w:bCs w:val="0"/>
          <w:sz w:val="21"/>
          <w:szCs w:val="21"/>
        </w:rPr>
        <w:t>3. 应用介绍</w:t>
      </w:r>
      <w:r>
        <w:rPr>
          <w:rFonts w:hint="eastAsia" w:ascii="微软雅黑" w:hAnsi="微软雅黑" w:eastAsia="微软雅黑" w:cs="微软雅黑"/>
          <w:sz w:val="21"/>
          <w:szCs w:val="21"/>
        </w:rPr>
        <w:tab/>
      </w:r>
      <w:r>
        <w:rPr>
          <w:rFonts w:hint="eastAsia" w:ascii="微软雅黑" w:hAnsi="微软雅黑" w:eastAsia="微软雅黑" w:cs="微软雅黑"/>
          <w:sz w:val="21"/>
          <w:szCs w:val="21"/>
        </w:rPr>
        <w:fldChar w:fldCharType="begin"/>
      </w:r>
      <w:r>
        <w:rPr>
          <w:rFonts w:hint="eastAsia" w:ascii="微软雅黑" w:hAnsi="微软雅黑" w:eastAsia="微软雅黑" w:cs="微软雅黑"/>
          <w:sz w:val="21"/>
          <w:szCs w:val="21"/>
        </w:rPr>
        <w:instrText xml:space="preserve"> PAGEREF _Toc12523 \h </w:instrText>
      </w:r>
      <w:r>
        <w:rPr>
          <w:rFonts w:hint="eastAsia" w:ascii="微软雅黑" w:hAnsi="微软雅黑" w:eastAsia="微软雅黑" w:cs="微软雅黑"/>
          <w:sz w:val="21"/>
          <w:szCs w:val="21"/>
        </w:rPr>
        <w:fldChar w:fldCharType="separate"/>
      </w:r>
      <w:r>
        <w:rPr>
          <w:rFonts w:hint="eastAsia" w:ascii="微软雅黑" w:hAnsi="微软雅黑" w:eastAsia="微软雅黑" w:cs="微软雅黑"/>
          <w:sz w:val="21"/>
          <w:szCs w:val="21"/>
        </w:rPr>
        <w:t>3</w:t>
      </w:r>
      <w:r>
        <w:rPr>
          <w:rFonts w:hint="eastAsia" w:ascii="微软雅黑" w:hAnsi="微软雅黑" w:eastAsia="微软雅黑" w:cs="微软雅黑"/>
          <w:sz w:val="21"/>
          <w:szCs w:val="21"/>
        </w:rPr>
        <w:fldChar w:fldCharType="end"/>
      </w:r>
      <w:r>
        <w:rPr>
          <w:rFonts w:hint="eastAsia" w:ascii="微软雅黑" w:hAnsi="微软雅黑" w:eastAsia="微软雅黑" w:cs="微软雅黑"/>
          <w:sz w:val="21"/>
          <w:szCs w:val="21"/>
        </w:rPr>
        <w:fldChar w:fldCharType="end"/>
      </w:r>
    </w:p>
    <w:p>
      <w:pPr>
        <w:pStyle w:val="6"/>
        <w:tabs>
          <w:tab w:val="right" w:leader="dot" w:pos="8306"/>
        </w:tabs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fldChar w:fldCharType="begin"/>
      </w:r>
      <w:r>
        <w:rPr>
          <w:rFonts w:hint="eastAsia" w:ascii="微软雅黑" w:hAnsi="微软雅黑" w:eastAsia="微软雅黑" w:cs="微软雅黑"/>
          <w:sz w:val="21"/>
          <w:szCs w:val="21"/>
        </w:rPr>
        <w:instrText xml:space="preserve"> HYPERLINK \l _Toc2297 </w:instrText>
      </w:r>
      <w:r>
        <w:rPr>
          <w:rFonts w:hint="eastAsia" w:ascii="微软雅黑" w:hAnsi="微软雅黑" w:eastAsia="微软雅黑" w:cs="微软雅黑"/>
          <w:sz w:val="21"/>
          <w:szCs w:val="21"/>
        </w:rPr>
        <w:fldChar w:fldCharType="separate"/>
      </w:r>
      <w:r>
        <w:rPr>
          <w:rFonts w:hint="eastAsia" w:ascii="微软雅黑" w:hAnsi="微软雅黑" w:eastAsia="微软雅黑" w:cs="微软雅黑"/>
          <w:bCs w:val="0"/>
          <w:sz w:val="21"/>
          <w:szCs w:val="21"/>
        </w:rPr>
        <w:t>4. 产品的主要功能概述</w:t>
      </w:r>
      <w:r>
        <w:rPr>
          <w:rFonts w:hint="eastAsia" w:ascii="微软雅黑" w:hAnsi="微软雅黑" w:eastAsia="微软雅黑" w:cs="微软雅黑"/>
          <w:sz w:val="21"/>
          <w:szCs w:val="21"/>
        </w:rPr>
        <w:tab/>
      </w:r>
      <w:r>
        <w:rPr>
          <w:rFonts w:hint="eastAsia" w:ascii="微软雅黑" w:hAnsi="微软雅黑" w:eastAsia="微软雅黑" w:cs="微软雅黑"/>
          <w:sz w:val="21"/>
          <w:szCs w:val="21"/>
        </w:rPr>
        <w:fldChar w:fldCharType="begin"/>
      </w:r>
      <w:r>
        <w:rPr>
          <w:rFonts w:hint="eastAsia" w:ascii="微软雅黑" w:hAnsi="微软雅黑" w:eastAsia="微软雅黑" w:cs="微软雅黑"/>
          <w:sz w:val="21"/>
          <w:szCs w:val="21"/>
        </w:rPr>
        <w:instrText xml:space="preserve"> PAGEREF _Toc2297 \h </w:instrText>
      </w:r>
      <w:r>
        <w:rPr>
          <w:rFonts w:hint="eastAsia" w:ascii="微软雅黑" w:hAnsi="微软雅黑" w:eastAsia="微软雅黑" w:cs="微软雅黑"/>
          <w:sz w:val="21"/>
          <w:szCs w:val="21"/>
        </w:rPr>
        <w:fldChar w:fldCharType="separate"/>
      </w:r>
      <w:r>
        <w:rPr>
          <w:rFonts w:hint="eastAsia" w:ascii="微软雅黑" w:hAnsi="微软雅黑" w:eastAsia="微软雅黑" w:cs="微软雅黑"/>
          <w:sz w:val="21"/>
          <w:szCs w:val="21"/>
        </w:rPr>
        <w:t>3</w:t>
      </w:r>
      <w:r>
        <w:rPr>
          <w:rFonts w:hint="eastAsia" w:ascii="微软雅黑" w:hAnsi="微软雅黑" w:eastAsia="微软雅黑" w:cs="微软雅黑"/>
          <w:sz w:val="21"/>
          <w:szCs w:val="21"/>
        </w:rPr>
        <w:fldChar w:fldCharType="end"/>
      </w:r>
      <w:r>
        <w:rPr>
          <w:rFonts w:hint="eastAsia" w:ascii="微软雅黑" w:hAnsi="微软雅黑" w:eastAsia="微软雅黑" w:cs="微软雅黑"/>
          <w:sz w:val="21"/>
          <w:szCs w:val="21"/>
        </w:rPr>
        <w:fldChar w:fldCharType="end"/>
      </w:r>
    </w:p>
    <w:p>
      <w:pPr>
        <w:pStyle w:val="6"/>
        <w:tabs>
          <w:tab w:val="right" w:leader="dot" w:pos="8306"/>
        </w:tabs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fldChar w:fldCharType="begin"/>
      </w:r>
      <w:r>
        <w:rPr>
          <w:rFonts w:hint="eastAsia" w:ascii="微软雅黑" w:hAnsi="微软雅黑" w:eastAsia="微软雅黑" w:cs="微软雅黑"/>
          <w:sz w:val="21"/>
          <w:szCs w:val="21"/>
        </w:rPr>
        <w:instrText xml:space="preserve"> HYPERLINK \l _Toc19689 </w:instrText>
      </w:r>
      <w:r>
        <w:rPr>
          <w:rFonts w:hint="eastAsia" w:ascii="微软雅黑" w:hAnsi="微软雅黑" w:eastAsia="微软雅黑" w:cs="微软雅黑"/>
          <w:sz w:val="21"/>
          <w:szCs w:val="21"/>
        </w:rPr>
        <w:fldChar w:fldCharType="separate"/>
      </w:r>
      <w:r>
        <w:rPr>
          <w:rFonts w:hint="eastAsia" w:ascii="微软雅黑" w:hAnsi="微软雅黑" w:eastAsia="微软雅黑" w:cs="微软雅黑"/>
          <w:bCs w:val="0"/>
          <w:sz w:val="21"/>
          <w:szCs w:val="21"/>
        </w:rPr>
        <w:t>5. 安装使用说明</w:t>
      </w:r>
      <w:r>
        <w:rPr>
          <w:rFonts w:hint="eastAsia" w:ascii="微软雅黑" w:hAnsi="微软雅黑" w:eastAsia="微软雅黑" w:cs="微软雅黑"/>
          <w:sz w:val="21"/>
          <w:szCs w:val="21"/>
        </w:rPr>
        <w:tab/>
      </w:r>
      <w:r>
        <w:rPr>
          <w:rFonts w:hint="eastAsia" w:ascii="微软雅黑" w:hAnsi="微软雅黑" w:eastAsia="微软雅黑" w:cs="微软雅黑"/>
          <w:sz w:val="21"/>
          <w:szCs w:val="21"/>
        </w:rPr>
        <w:fldChar w:fldCharType="begin"/>
      </w:r>
      <w:r>
        <w:rPr>
          <w:rFonts w:hint="eastAsia" w:ascii="微软雅黑" w:hAnsi="微软雅黑" w:eastAsia="微软雅黑" w:cs="微软雅黑"/>
          <w:sz w:val="21"/>
          <w:szCs w:val="21"/>
        </w:rPr>
        <w:instrText xml:space="preserve"> PAGEREF _Toc19689 \h </w:instrText>
      </w:r>
      <w:r>
        <w:rPr>
          <w:rFonts w:hint="eastAsia" w:ascii="微软雅黑" w:hAnsi="微软雅黑" w:eastAsia="微软雅黑" w:cs="微软雅黑"/>
          <w:sz w:val="21"/>
          <w:szCs w:val="21"/>
        </w:rPr>
        <w:fldChar w:fldCharType="separate"/>
      </w:r>
      <w:r>
        <w:rPr>
          <w:rFonts w:hint="eastAsia" w:ascii="微软雅黑" w:hAnsi="微软雅黑" w:eastAsia="微软雅黑" w:cs="微软雅黑"/>
          <w:sz w:val="21"/>
          <w:szCs w:val="21"/>
        </w:rPr>
        <w:t>4</w:t>
      </w:r>
      <w:r>
        <w:rPr>
          <w:rFonts w:hint="eastAsia" w:ascii="微软雅黑" w:hAnsi="微软雅黑" w:eastAsia="微软雅黑" w:cs="微软雅黑"/>
          <w:sz w:val="21"/>
          <w:szCs w:val="21"/>
        </w:rPr>
        <w:fldChar w:fldCharType="end"/>
      </w:r>
      <w:r>
        <w:rPr>
          <w:rFonts w:hint="eastAsia" w:ascii="微软雅黑" w:hAnsi="微软雅黑" w:eastAsia="微软雅黑" w:cs="微软雅黑"/>
          <w:sz w:val="21"/>
          <w:szCs w:val="21"/>
        </w:rPr>
        <w:fldChar w:fldCharType="end"/>
      </w:r>
    </w:p>
    <w:p>
      <w:pPr>
        <w:pStyle w:val="6"/>
        <w:tabs>
          <w:tab w:val="right" w:leader="dot" w:pos="8306"/>
        </w:tabs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fldChar w:fldCharType="begin"/>
      </w:r>
      <w:r>
        <w:rPr>
          <w:rFonts w:hint="eastAsia" w:ascii="微软雅黑" w:hAnsi="微软雅黑" w:eastAsia="微软雅黑" w:cs="微软雅黑"/>
          <w:sz w:val="21"/>
          <w:szCs w:val="21"/>
        </w:rPr>
        <w:instrText xml:space="preserve"> HYPERLINK \l _Toc5888 </w:instrText>
      </w:r>
      <w:r>
        <w:rPr>
          <w:rFonts w:hint="eastAsia" w:ascii="微软雅黑" w:hAnsi="微软雅黑" w:eastAsia="微软雅黑" w:cs="微软雅黑"/>
          <w:sz w:val="21"/>
          <w:szCs w:val="21"/>
        </w:rPr>
        <w:fldChar w:fldCharType="separate"/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6.操作指南</w:t>
      </w:r>
      <w:r>
        <w:rPr>
          <w:rFonts w:hint="eastAsia" w:ascii="微软雅黑" w:hAnsi="微软雅黑" w:eastAsia="微软雅黑" w:cs="微软雅黑"/>
          <w:sz w:val="21"/>
          <w:szCs w:val="21"/>
        </w:rPr>
        <w:tab/>
      </w:r>
      <w:r>
        <w:rPr>
          <w:rFonts w:hint="eastAsia" w:ascii="微软雅黑" w:hAnsi="微软雅黑" w:eastAsia="微软雅黑" w:cs="微软雅黑"/>
          <w:sz w:val="21"/>
          <w:szCs w:val="21"/>
        </w:rPr>
        <w:fldChar w:fldCharType="begin"/>
      </w:r>
      <w:r>
        <w:rPr>
          <w:rFonts w:hint="eastAsia" w:ascii="微软雅黑" w:hAnsi="微软雅黑" w:eastAsia="微软雅黑" w:cs="微软雅黑"/>
          <w:sz w:val="21"/>
          <w:szCs w:val="21"/>
        </w:rPr>
        <w:instrText xml:space="preserve"> PAGEREF _Toc5888 \h </w:instrText>
      </w:r>
      <w:r>
        <w:rPr>
          <w:rFonts w:hint="eastAsia" w:ascii="微软雅黑" w:hAnsi="微软雅黑" w:eastAsia="微软雅黑" w:cs="微软雅黑"/>
          <w:sz w:val="21"/>
          <w:szCs w:val="21"/>
        </w:rPr>
        <w:fldChar w:fldCharType="separate"/>
      </w:r>
      <w:r>
        <w:rPr>
          <w:rFonts w:hint="eastAsia" w:ascii="微软雅黑" w:hAnsi="微软雅黑" w:eastAsia="微软雅黑" w:cs="微软雅黑"/>
          <w:sz w:val="21"/>
          <w:szCs w:val="21"/>
        </w:rPr>
        <w:t>4</w:t>
      </w:r>
      <w:r>
        <w:rPr>
          <w:rFonts w:hint="eastAsia" w:ascii="微软雅黑" w:hAnsi="微软雅黑" w:eastAsia="微软雅黑" w:cs="微软雅黑"/>
          <w:sz w:val="21"/>
          <w:szCs w:val="21"/>
        </w:rPr>
        <w:fldChar w:fldCharType="end"/>
      </w:r>
      <w:r>
        <w:rPr>
          <w:rFonts w:hint="eastAsia" w:ascii="微软雅黑" w:hAnsi="微软雅黑" w:eastAsia="微软雅黑" w:cs="微软雅黑"/>
          <w:sz w:val="21"/>
          <w:szCs w:val="21"/>
        </w:rPr>
        <w:fldChar w:fldCharType="end"/>
      </w:r>
    </w:p>
    <w:p>
      <w:pPr>
        <w:pStyle w:val="7"/>
        <w:tabs>
          <w:tab w:val="right" w:leader="dot" w:pos="8306"/>
        </w:tabs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fldChar w:fldCharType="begin"/>
      </w:r>
      <w:r>
        <w:rPr>
          <w:rFonts w:hint="eastAsia" w:ascii="微软雅黑" w:hAnsi="微软雅黑" w:eastAsia="微软雅黑" w:cs="微软雅黑"/>
          <w:sz w:val="21"/>
          <w:szCs w:val="21"/>
        </w:rPr>
        <w:instrText xml:space="preserve"> HYPERLINK \l _Toc18555 </w:instrText>
      </w:r>
      <w:r>
        <w:rPr>
          <w:rFonts w:hint="eastAsia" w:ascii="微软雅黑" w:hAnsi="微软雅黑" w:eastAsia="微软雅黑" w:cs="微软雅黑"/>
          <w:sz w:val="21"/>
          <w:szCs w:val="21"/>
        </w:rPr>
        <w:fldChar w:fldCharType="separate"/>
      </w:r>
      <w:r>
        <w:rPr>
          <w:rFonts w:hint="eastAsia" w:ascii="微软雅黑" w:hAnsi="微软雅黑" w:eastAsia="微软雅黑" w:cs="微软雅黑"/>
          <w:sz w:val="21"/>
          <w:szCs w:val="21"/>
        </w:rPr>
        <w:t>1. 启动并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管理测试系统</w:t>
      </w:r>
      <w:r>
        <w:rPr>
          <w:rFonts w:hint="eastAsia" w:ascii="微软雅黑" w:hAnsi="微软雅黑" w:eastAsia="微软雅黑" w:cs="微软雅黑"/>
          <w:sz w:val="21"/>
          <w:szCs w:val="21"/>
        </w:rPr>
        <w:tab/>
      </w:r>
      <w:r>
        <w:rPr>
          <w:rFonts w:hint="eastAsia" w:ascii="微软雅黑" w:hAnsi="微软雅黑" w:eastAsia="微软雅黑" w:cs="微软雅黑"/>
          <w:sz w:val="21"/>
          <w:szCs w:val="21"/>
        </w:rPr>
        <w:fldChar w:fldCharType="begin"/>
      </w:r>
      <w:r>
        <w:rPr>
          <w:rFonts w:hint="eastAsia" w:ascii="微软雅黑" w:hAnsi="微软雅黑" w:eastAsia="微软雅黑" w:cs="微软雅黑"/>
          <w:sz w:val="21"/>
          <w:szCs w:val="21"/>
        </w:rPr>
        <w:instrText xml:space="preserve"> PAGEREF _Toc18555 \h </w:instrText>
      </w:r>
      <w:r>
        <w:rPr>
          <w:rFonts w:hint="eastAsia" w:ascii="微软雅黑" w:hAnsi="微软雅黑" w:eastAsia="微软雅黑" w:cs="微软雅黑"/>
          <w:sz w:val="21"/>
          <w:szCs w:val="21"/>
        </w:rPr>
        <w:fldChar w:fldCharType="separate"/>
      </w:r>
      <w:r>
        <w:rPr>
          <w:rFonts w:hint="eastAsia" w:ascii="微软雅黑" w:hAnsi="微软雅黑" w:eastAsia="微软雅黑" w:cs="微软雅黑"/>
          <w:sz w:val="21"/>
          <w:szCs w:val="21"/>
        </w:rPr>
        <w:t>4</w:t>
      </w:r>
      <w:r>
        <w:rPr>
          <w:rFonts w:hint="eastAsia" w:ascii="微软雅黑" w:hAnsi="微软雅黑" w:eastAsia="微软雅黑" w:cs="微软雅黑"/>
          <w:sz w:val="21"/>
          <w:szCs w:val="21"/>
        </w:rPr>
        <w:fldChar w:fldCharType="end"/>
      </w:r>
      <w:r>
        <w:rPr>
          <w:rFonts w:hint="eastAsia" w:ascii="微软雅黑" w:hAnsi="微软雅黑" w:eastAsia="微软雅黑" w:cs="微软雅黑"/>
          <w:sz w:val="21"/>
          <w:szCs w:val="21"/>
        </w:rPr>
        <w:fldChar w:fldCharType="end"/>
      </w:r>
    </w:p>
    <w:p>
      <w:pPr>
        <w:pStyle w:val="7"/>
        <w:tabs>
          <w:tab w:val="right" w:leader="dot" w:pos="8306"/>
        </w:tabs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fldChar w:fldCharType="begin"/>
      </w:r>
      <w:r>
        <w:rPr>
          <w:rFonts w:hint="eastAsia" w:ascii="微软雅黑" w:hAnsi="微软雅黑" w:eastAsia="微软雅黑" w:cs="微软雅黑"/>
          <w:sz w:val="21"/>
          <w:szCs w:val="21"/>
        </w:rPr>
        <w:instrText xml:space="preserve"> HYPERLINK \l _Toc20604 </w:instrText>
      </w:r>
      <w:r>
        <w:rPr>
          <w:rFonts w:hint="eastAsia" w:ascii="微软雅黑" w:hAnsi="微软雅黑" w:eastAsia="微软雅黑" w:cs="微软雅黑"/>
          <w:sz w:val="21"/>
          <w:szCs w:val="21"/>
        </w:rPr>
        <w:fldChar w:fldCharType="separate"/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2. 如何启动和停止网络测试系统实例</w:t>
      </w:r>
      <w:r>
        <w:rPr>
          <w:rFonts w:hint="eastAsia" w:ascii="微软雅黑" w:hAnsi="微软雅黑" w:eastAsia="微软雅黑" w:cs="微软雅黑"/>
          <w:sz w:val="21"/>
          <w:szCs w:val="21"/>
        </w:rPr>
        <w:tab/>
      </w:r>
      <w:r>
        <w:rPr>
          <w:rFonts w:hint="eastAsia" w:ascii="微软雅黑" w:hAnsi="微软雅黑" w:eastAsia="微软雅黑" w:cs="微软雅黑"/>
          <w:sz w:val="21"/>
          <w:szCs w:val="21"/>
        </w:rPr>
        <w:fldChar w:fldCharType="begin"/>
      </w:r>
      <w:r>
        <w:rPr>
          <w:rFonts w:hint="eastAsia" w:ascii="微软雅黑" w:hAnsi="微软雅黑" w:eastAsia="微软雅黑" w:cs="微软雅黑"/>
          <w:sz w:val="21"/>
          <w:szCs w:val="21"/>
        </w:rPr>
        <w:instrText xml:space="preserve"> PAGEREF _Toc20604 \h </w:instrText>
      </w:r>
      <w:r>
        <w:rPr>
          <w:rFonts w:hint="eastAsia" w:ascii="微软雅黑" w:hAnsi="微软雅黑" w:eastAsia="微软雅黑" w:cs="微软雅黑"/>
          <w:sz w:val="21"/>
          <w:szCs w:val="21"/>
        </w:rPr>
        <w:fldChar w:fldCharType="separate"/>
      </w:r>
      <w:r>
        <w:rPr>
          <w:rFonts w:hint="eastAsia" w:ascii="微软雅黑" w:hAnsi="微软雅黑" w:eastAsia="微软雅黑" w:cs="微软雅黑"/>
          <w:sz w:val="21"/>
          <w:szCs w:val="21"/>
        </w:rPr>
        <w:t>7</w:t>
      </w:r>
      <w:r>
        <w:rPr>
          <w:rFonts w:hint="eastAsia" w:ascii="微软雅黑" w:hAnsi="微软雅黑" w:eastAsia="微软雅黑" w:cs="微软雅黑"/>
          <w:sz w:val="21"/>
          <w:szCs w:val="21"/>
        </w:rPr>
        <w:fldChar w:fldCharType="end"/>
      </w:r>
      <w:r>
        <w:rPr>
          <w:rFonts w:hint="eastAsia" w:ascii="微软雅黑" w:hAnsi="微软雅黑" w:eastAsia="微软雅黑" w:cs="微软雅黑"/>
          <w:sz w:val="21"/>
          <w:szCs w:val="21"/>
        </w:rPr>
        <w:fldChar w:fldCharType="end"/>
      </w:r>
    </w:p>
    <w:p>
      <w:pPr>
        <w:pStyle w:val="7"/>
        <w:tabs>
          <w:tab w:val="right" w:leader="dot" w:pos="8306"/>
        </w:tabs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fldChar w:fldCharType="begin"/>
      </w:r>
      <w:r>
        <w:rPr>
          <w:rFonts w:hint="eastAsia" w:ascii="微软雅黑" w:hAnsi="微软雅黑" w:eastAsia="微软雅黑" w:cs="微软雅黑"/>
          <w:sz w:val="21"/>
          <w:szCs w:val="21"/>
        </w:rPr>
        <w:instrText xml:space="preserve"> HYPERLINK \l _Toc16401 </w:instrText>
      </w:r>
      <w:r>
        <w:rPr>
          <w:rFonts w:hint="eastAsia" w:ascii="微软雅黑" w:hAnsi="微软雅黑" w:eastAsia="微软雅黑" w:cs="微软雅黑"/>
          <w:sz w:val="21"/>
          <w:szCs w:val="21"/>
        </w:rPr>
        <w:fldChar w:fldCharType="separate"/>
      </w:r>
      <w:r>
        <w:rPr>
          <w:rFonts w:hint="eastAsia" w:ascii="微软雅黑" w:hAnsi="微软雅黑" w:eastAsia="微软雅黑" w:cs="微软雅黑"/>
          <w:sz w:val="21"/>
          <w:szCs w:val="21"/>
        </w:rPr>
        <w:t>3. 在云测试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系统</w:t>
      </w:r>
      <w:r>
        <w:rPr>
          <w:rFonts w:hint="eastAsia" w:ascii="微软雅黑" w:hAnsi="微软雅黑" w:eastAsia="微软雅黑" w:cs="微软雅黑"/>
          <w:sz w:val="21"/>
          <w:szCs w:val="21"/>
        </w:rPr>
        <w:t>创建、启动、监控测试用例</w:t>
      </w:r>
      <w:r>
        <w:rPr>
          <w:rFonts w:hint="eastAsia" w:ascii="微软雅黑" w:hAnsi="微软雅黑" w:eastAsia="微软雅黑" w:cs="微软雅黑"/>
          <w:sz w:val="21"/>
          <w:szCs w:val="21"/>
        </w:rPr>
        <w:tab/>
      </w:r>
      <w:r>
        <w:rPr>
          <w:rFonts w:hint="eastAsia" w:ascii="微软雅黑" w:hAnsi="微软雅黑" w:eastAsia="微软雅黑" w:cs="微软雅黑"/>
          <w:sz w:val="21"/>
          <w:szCs w:val="21"/>
        </w:rPr>
        <w:fldChar w:fldCharType="begin"/>
      </w:r>
      <w:r>
        <w:rPr>
          <w:rFonts w:hint="eastAsia" w:ascii="微软雅黑" w:hAnsi="微软雅黑" w:eastAsia="微软雅黑" w:cs="微软雅黑"/>
          <w:sz w:val="21"/>
          <w:szCs w:val="21"/>
        </w:rPr>
        <w:instrText xml:space="preserve"> PAGEREF _Toc16401 \h </w:instrText>
      </w:r>
      <w:r>
        <w:rPr>
          <w:rFonts w:hint="eastAsia" w:ascii="微软雅黑" w:hAnsi="微软雅黑" w:eastAsia="微软雅黑" w:cs="微软雅黑"/>
          <w:sz w:val="21"/>
          <w:szCs w:val="21"/>
        </w:rPr>
        <w:fldChar w:fldCharType="separate"/>
      </w:r>
      <w:r>
        <w:rPr>
          <w:rFonts w:hint="eastAsia" w:ascii="微软雅黑" w:hAnsi="微软雅黑" w:eastAsia="微软雅黑" w:cs="微软雅黑"/>
          <w:sz w:val="21"/>
          <w:szCs w:val="21"/>
        </w:rPr>
        <w:t>8</w:t>
      </w:r>
      <w:r>
        <w:rPr>
          <w:rFonts w:hint="eastAsia" w:ascii="微软雅黑" w:hAnsi="微软雅黑" w:eastAsia="微软雅黑" w:cs="微软雅黑"/>
          <w:sz w:val="21"/>
          <w:szCs w:val="21"/>
        </w:rPr>
        <w:fldChar w:fldCharType="end"/>
      </w:r>
      <w:r>
        <w:rPr>
          <w:rFonts w:hint="eastAsia" w:ascii="微软雅黑" w:hAnsi="微软雅黑" w:eastAsia="微软雅黑" w:cs="微软雅黑"/>
          <w:sz w:val="21"/>
          <w:szCs w:val="21"/>
        </w:rPr>
        <w:fldChar w:fldCharType="end"/>
      </w:r>
    </w:p>
    <w:p>
      <w:pPr>
        <w:pStyle w:val="7"/>
        <w:tabs>
          <w:tab w:val="right" w:leader="dot" w:pos="8306"/>
        </w:tabs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fldChar w:fldCharType="begin"/>
      </w:r>
      <w:r>
        <w:rPr>
          <w:rFonts w:hint="eastAsia" w:ascii="微软雅黑" w:hAnsi="微软雅黑" w:eastAsia="微软雅黑" w:cs="微软雅黑"/>
          <w:sz w:val="21"/>
          <w:szCs w:val="21"/>
        </w:rPr>
        <w:instrText xml:space="preserve"> HYPERLINK \l _Toc951 </w:instrText>
      </w:r>
      <w:r>
        <w:rPr>
          <w:rFonts w:hint="eastAsia" w:ascii="微软雅黑" w:hAnsi="微软雅黑" w:eastAsia="微软雅黑" w:cs="微软雅黑"/>
          <w:sz w:val="21"/>
          <w:szCs w:val="21"/>
        </w:rPr>
        <w:fldChar w:fldCharType="separate"/>
      </w:r>
      <w:r>
        <w:rPr>
          <w:rFonts w:hint="eastAsia" w:ascii="微软雅黑" w:hAnsi="微软雅黑" w:eastAsia="微软雅黑" w:cs="微软雅黑"/>
          <w:sz w:val="21"/>
          <w:szCs w:val="21"/>
        </w:rPr>
        <w:t>4. 导入许可文件，激活所有功能</w:t>
      </w:r>
      <w:r>
        <w:rPr>
          <w:rFonts w:hint="eastAsia" w:ascii="微软雅黑" w:hAnsi="微软雅黑" w:eastAsia="微软雅黑" w:cs="微软雅黑"/>
          <w:sz w:val="21"/>
          <w:szCs w:val="21"/>
        </w:rPr>
        <w:tab/>
      </w:r>
      <w:r>
        <w:rPr>
          <w:rFonts w:hint="eastAsia" w:ascii="微软雅黑" w:hAnsi="微软雅黑" w:eastAsia="微软雅黑" w:cs="微软雅黑"/>
          <w:sz w:val="21"/>
          <w:szCs w:val="21"/>
        </w:rPr>
        <w:fldChar w:fldCharType="begin"/>
      </w:r>
      <w:r>
        <w:rPr>
          <w:rFonts w:hint="eastAsia" w:ascii="微软雅黑" w:hAnsi="微软雅黑" w:eastAsia="微软雅黑" w:cs="微软雅黑"/>
          <w:sz w:val="21"/>
          <w:szCs w:val="21"/>
        </w:rPr>
        <w:instrText xml:space="preserve"> PAGEREF _Toc951 \h </w:instrText>
      </w:r>
      <w:r>
        <w:rPr>
          <w:rFonts w:hint="eastAsia" w:ascii="微软雅黑" w:hAnsi="微软雅黑" w:eastAsia="微软雅黑" w:cs="微软雅黑"/>
          <w:sz w:val="21"/>
          <w:szCs w:val="21"/>
        </w:rPr>
        <w:fldChar w:fldCharType="separate"/>
      </w:r>
      <w:r>
        <w:rPr>
          <w:rFonts w:hint="eastAsia" w:ascii="微软雅黑" w:hAnsi="微软雅黑" w:eastAsia="微软雅黑" w:cs="微软雅黑"/>
          <w:sz w:val="21"/>
          <w:szCs w:val="21"/>
        </w:rPr>
        <w:t>10</w:t>
      </w:r>
      <w:r>
        <w:rPr>
          <w:rFonts w:hint="eastAsia" w:ascii="微软雅黑" w:hAnsi="微软雅黑" w:eastAsia="微软雅黑" w:cs="微软雅黑"/>
          <w:sz w:val="21"/>
          <w:szCs w:val="21"/>
        </w:rPr>
        <w:fldChar w:fldCharType="end"/>
      </w:r>
      <w:r>
        <w:rPr>
          <w:rFonts w:hint="eastAsia" w:ascii="微软雅黑" w:hAnsi="微软雅黑" w:eastAsia="微软雅黑" w:cs="微软雅黑"/>
          <w:sz w:val="21"/>
          <w:szCs w:val="21"/>
        </w:rPr>
        <w:fldChar w:fldCharType="end"/>
      </w:r>
    </w:p>
    <w:p>
      <w:pPr>
        <w:pStyle w:val="7"/>
        <w:tabs>
          <w:tab w:val="right" w:leader="dot" w:pos="8306"/>
        </w:tabs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fldChar w:fldCharType="begin"/>
      </w:r>
      <w:r>
        <w:rPr>
          <w:rFonts w:hint="eastAsia" w:ascii="微软雅黑" w:hAnsi="微软雅黑" w:eastAsia="微软雅黑" w:cs="微软雅黑"/>
          <w:sz w:val="21"/>
          <w:szCs w:val="21"/>
        </w:rPr>
        <w:instrText xml:space="preserve"> HYPERLINK \l _Toc17921 </w:instrText>
      </w:r>
      <w:r>
        <w:rPr>
          <w:rFonts w:hint="eastAsia" w:ascii="微软雅黑" w:hAnsi="微软雅黑" w:eastAsia="微软雅黑" w:cs="微软雅黑"/>
          <w:sz w:val="21"/>
          <w:szCs w:val="21"/>
        </w:rPr>
        <w:fldChar w:fldCharType="separate"/>
      </w:r>
      <w:r>
        <w:rPr>
          <w:rFonts w:hint="eastAsia" w:ascii="微软雅黑" w:hAnsi="微软雅黑" w:eastAsia="微软雅黑" w:cs="微软雅黑"/>
          <w:sz w:val="21"/>
          <w:szCs w:val="21"/>
        </w:rPr>
        <w:t>5. SuperNova云测试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系统</w:t>
      </w:r>
      <w:r>
        <w:rPr>
          <w:rFonts w:hint="eastAsia" w:ascii="微软雅黑" w:hAnsi="微软雅黑" w:eastAsia="微软雅黑" w:cs="微软雅黑"/>
          <w:sz w:val="21"/>
          <w:szCs w:val="21"/>
        </w:rPr>
        <w:t>系统升级</w:t>
      </w:r>
      <w:r>
        <w:rPr>
          <w:rFonts w:hint="eastAsia" w:ascii="微软雅黑" w:hAnsi="微软雅黑" w:eastAsia="微软雅黑" w:cs="微软雅黑"/>
          <w:sz w:val="21"/>
          <w:szCs w:val="21"/>
        </w:rPr>
        <w:tab/>
      </w:r>
      <w:r>
        <w:rPr>
          <w:rFonts w:hint="eastAsia" w:ascii="微软雅黑" w:hAnsi="微软雅黑" w:eastAsia="微软雅黑" w:cs="微软雅黑"/>
          <w:sz w:val="21"/>
          <w:szCs w:val="21"/>
        </w:rPr>
        <w:fldChar w:fldCharType="begin"/>
      </w:r>
      <w:r>
        <w:rPr>
          <w:rFonts w:hint="eastAsia" w:ascii="微软雅黑" w:hAnsi="微软雅黑" w:eastAsia="微软雅黑" w:cs="微软雅黑"/>
          <w:sz w:val="21"/>
          <w:szCs w:val="21"/>
        </w:rPr>
        <w:instrText xml:space="preserve"> PAGEREF _Toc17921 \h </w:instrText>
      </w:r>
      <w:r>
        <w:rPr>
          <w:rFonts w:hint="eastAsia" w:ascii="微软雅黑" w:hAnsi="微软雅黑" w:eastAsia="微软雅黑" w:cs="微软雅黑"/>
          <w:sz w:val="21"/>
          <w:szCs w:val="21"/>
        </w:rPr>
        <w:fldChar w:fldCharType="separate"/>
      </w:r>
      <w:r>
        <w:rPr>
          <w:rFonts w:hint="eastAsia" w:ascii="微软雅黑" w:hAnsi="微软雅黑" w:eastAsia="微软雅黑" w:cs="微软雅黑"/>
          <w:sz w:val="21"/>
          <w:szCs w:val="21"/>
        </w:rPr>
        <w:t>13</w:t>
      </w:r>
      <w:r>
        <w:rPr>
          <w:rFonts w:hint="eastAsia" w:ascii="微软雅黑" w:hAnsi="微软雅黑" w:eastAsia="微软雅黑" w:cs="微软雅黑"/>
          <w:sz w:val="21"/>
          <w:szCs w:val="21"/>
        </w:rPr>
        <w:fldChar w:fldCharType="end"/>
      </w:r>
      <w:r>
        <w:rPr>
          <w:rFonts w:hint="eastAsia" w:ascii="微软雅黑" w:hAnsi="微软雅黑" w:eastAsia="微软雅黑" w:cs="微软雅黑"/>
          <w:sz w:val="21"/>
          <w:szCs w:val="21"/>
        </w:rPr>
        <w:fldChar w:fldCharType="end"/>
      </w:r>
    </w:p>
    <w:p>
      <w:pPr>
        <w:pStyle w:val="12"/>
        <w:rPr>
          <w:rFonts w:hint="eastAsia" w:ascii="宋体" w:hAnsi="宋体" w:eastAsia="宋体" w:cs="宋体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fldChar w:fldCharType="end"/>
      </w:r>
    </w:p>
    <w:p>
      <w:pPr>
        <w:pStyle w:val="12"/>
        <w:rPr>
          <w:rFonts w:hint="eastAsia" w:ascii="宋体" w:hAnsi="宋体" w:eastAsia="宋体" w:cs="宋体"/>
        </w:rPr>
      </w:pPr>
    </w:p>
    <w:p>
      <w:pPr>
        <w:pStyle w:val="12"/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cs="宋体"/>
        </w:rPr>
      </w:pPr>
    </w:p>
    <w:p>
      <w:pPr>
        <w:rPr>
          <w:rFonts w:hint="eastAsia" w:ascii="宋体" w:hAnsi="宋体" w:cs="宋体"/>
        </w:rPr>
      </w:pPr>
    </w:p>
    <w:p>
      <w:pPr>
        <w:rPr>
          <w:rFonts w:hint="eastAsia" w:ascii="宋体" w:hAnsi="宋体" w:cs="宋体"/>
        </w:rPr>
      </w:pPr>
    </w:p>
    <w:p>
      <w:pPr>
        <w:rPr>
          <w:rFonts w:hint="eastAsia" w:ascii="宋体" w:hAnsi="宋体" w:cs="宋体"/>
        </w:rPr>
      </w:pPr>
    </w:p>
    <w:p>
      <w:pPr>
        <w:rPr>
          <w:rFonts w:hint="eastAsia" w:ascii="宋体" w:hAnsi="宋体" w:cs="宋体"/>
        </w:rPr>
      </w:pPr>
    </w:p>
    <w:p>
      <w:pPr>
        <w:rPr>
          <w:rFonts w:hint="eastAsia" w:ascii="宋体" w:hAnsi="宋体" w:cs="宋体"/>
        </w:rPr>
      </w:pPr>
    </w:p>
    <w:p>
      <w:pPr>
        <w:rPr>
          <w:rFonts w:hint="eastAsia" w:ascii="宋体" w:hAnsi="宋体" w:cs="宋体"/>
        </w:rPr>
      </w:pPr>
    </w:p>
    <w:p>
      <w:pPr>
        <w:rPr>
          <w:rFonts w:hint="eastAsia" w:ascii="宋体" w:hAnsi="宋体" w:cs="宋体"/>
        </w:rPr>
      </w:pPr>
    </w:p>
    <w:p>
      <w:pPr>
        <w:rPr>
          <w:rFonts w:hint="eastAsia" w:ascii="宋体" w:hAnsi="宋体" w:cs="宋体"/>
        </w:rPr>
      </w:pPr>
    </w:p>
    <w:p>
      <w:pPr>
        <w:rPr>
          <w:rFonts w:hint="eastAsia" w:ascii="宋体" w:hAnsi="宋体" w:cs="宋体"/>
        </w:rPr>
      </w:pPr>
    </w:p>
    <w:p>
      <w:pPr>
        <w:rPr>
          <w:rFonts w:hint="eastAsia" w:ascii="宋体" w:hAnsi="宋体" w:cs="宋体"/>
        </w:rPr>
      </w:pPr>
    </w:p>
    <w:p>
      <w:pPr>
        <w:rPr>
          <w:rFonts w:hint="eastAsia" w:ascii="宋体" w:hAnsi="宋体" w:cs="宋体"/>
        </w:rPr>
      </w:pPr>
    </w:p>
    <w:p>
      <w:pPr>
        <w:rPr>
          <w:rFonts w:hint="eastAsia" w:ascii="宋体" w:hAnsi="宋体" w:cs="宋体"/>
        </w:rPr>
      </w:pPr>
    </w:p>
    <w:p>
      <w:pPr>
        <w:rPr>
          <w:rFonts w:hint="eastAsia" w:ascii="宋体" w:hAnsi="宋体" w:cs="宋体"/>
        </w:rPr>
      </w:pPr>
    </w:p>
    <w:p>
      <w:pPr>
        <w:rPr>
          <w:rFonts w:hint="eastAsia" w:ascii="宋体" w:hAnsi="宋体" w:cs="宋体"/>
        </w:rPr>
      </w:pPr>
    </w:p>
    <w:p>
      <w:pPr>
        <w:pStyle w:val="2"/>
        <w:numPr>
          <w:ilvl w:val="0"/>
          <w:numId w:val="1"/>
        </w:numPr>
        <w:rPr>
          <w:rFonts w:hint="eastAsia" w:ascii="微软雅黑" w:hAnsi="微软雅黑" w:eastAsia="微软雅黑" w:cs="微软雅黑"/>
          <w:b w:val="0"/>
          <w:bCs w:val="0"/>
          <w:sz w:val="44"/>
          <w:szCs w:val="44"/>
        </w:rPr>
      </w:pPr>
      <w:bookmarkStart w:id="0" w:name="_Toc6725"/>
      <w:r>
        <w:rPr>
          <w:rFonts w:hint="eastAsia" w:ascii="微软雅黑" w:hAnsi="微软雅黑" w:eastAsia="微软雅黑" w:cs="微软雅黑"/>
          <w:b w:val="0"/>
          <w:bCs w:val="0"/>
          <w:sz w:val="44"/>
          <w:szCs w:val="44"/>
        </w:rPr>
        <w:t>修订目录</w:t>
      </w:r>
      <w:bookmarkEnd w:id="0"/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7" w:hRule="atLeast"/>
        </w:trPr>
        <w:tc>
          <w:tcPr>
            <w:tcW w:w="2130" w:type="dxa"/>
            <w:noWrap w:val="0"/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日期</w:t>
            </w:r>
          </w:p>
        </w:tc>
        <w:tc>
          <w:tcPr>
            <w:tcW w:w="2130" w:type="dxa"/>
            <w:noWrap w:val="0"/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修订者</w:t>
            </w:r>
          </w:p>
        </w:tc>
        <w:tc>
          <w:tcPr>
            <w:tcW w:w="2131" w:type="dxa"/>
            <w:noWrap w:val="0"/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版本号</w:t>
            </w:r>
          </w:p>
        </w:tc>
        <w:tc>
          <w:tcPr>
            <w:tcW w:w="2131" w:type="dxa"/>
            <w:noWrap w:val="0"/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2130" w:type="dxa"/>
            <w:noWrap w:val="0"/>
            <w:vAlign w:val="top"/>
          </w:tcPr>
          <w:p>
            <w:pPr>
              <w:rPr>
                <w:rFonts w:hint="default" w:ascii="微软雅黑" w:hAnsi="微软雅黑" w:eastAsia="微软雅黑" w:cs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202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.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9.21</w:t>
            </w:r>
          </w:p>
        </w:tc>
        <w:tc>
          <w:tcPr>
            <w:tcW w:w="2130" w:type="dxa"/>
            <w:noWrap w:val="0"/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崔振阳</w:t>
            </w:r>
          </w:p>
        </w:tc>
        <w:tc>
          <w:tcPr>
            <w:tcW w:w="2131" w:type="dxa"/>
            <w:noWrap w:val="0"/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V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.0</w:t>
            </w:r>
          </w:p>
        </w:tc>
        <w:tc>
          <w:tcPr>
            <w:tcW w:w="2131" w:type="dxa"/>
            <w:noWrap w:val="0"/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</w:trPr>
        <w:tc>
          <w:tcPr>
            <w:tcW w:w="2130" w:type="dxa"/>
            <w:noWrap w:val="0"/>
            <w:vAlign w:val="top"/>
          </w:tcPr>
          <w:p>
            <w:pPr>
              <w:rPr>
                <w:rFonts w:hint="default" w:ascii="微软雅黑" w:hAnsi="微软雅黑" w:eastAsia="微软雅黑" w:cs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202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.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9.22</w:t>
            </w:r>
          </w:p>
        </w:tc>
        <w:tc>
          <w:tcPr>
            <w:tcW w:w="2130" w:type="dxa"/>
            <w:noWrap w:val="0"/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崔振阳</w:t>
            </w:r>
          </w:p>
        </w:tc>
        <w:tc>
          <w:tcPr>
            <w:tcW w:w="2131" w:type="dxa"/>
            <w:noWrap w:val="0"/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V2.0</w:t>
            </w:r>
          </w:p>
        </w:tc>
        <w:tc>
          <w:tcPr>
            <w:tcW w:w="2131" w:type="dxa"/>
            <w:noWrap w:val="0"/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</w:trPr>
        <w:tc>
          <w:tcPr>
            <w:tcW w:w="2130" w:type="dxa"/>
            <w:noWrap w:val="0"/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</w:p>
        </w:tc>
        <w:tc>
          <w:tcPr>
            <w:tcW w:w="2130" w:type="dxa"/>
            <w:noWrap w:val="0"/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</w:p>
        </w:tc>
        <w:tc>
          <w:tcPr>
            <w:tcW w:w="2131" w:type="dxa"/>
            <w:noWrap w:val="0"/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</w:p>
        </w:tc>
        <w:tc>
          <w:tcPr>
            <w:tcW w:w="2131" w:type="dxa"/>
            <w:noWrap w:val="0"/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</w:p>
        </w:tc>
      </w:tr>
    </w:tbl>
    <w:p>
      <w:pPr>
        <w:rPr>
          <w:rFonts w:hint="eastAsia" w:ascii="宋体" w:hAnsi="宋体" w:cs="宋体"/>
        </w:rPr>
      </w:pPr>
    </w:p>
    <w:p>
      <w:pPr>
        <w:pStyle w:val="2"/>
        <w:numPr>
          <w:ilvl w:val="0"/>
          <w:numId w:val="1"/>
        </w:numPr>
        <w:rPr>
          <w:rFonts w:hint="eastAsia" w:ascii="微软雅黑" w:hAnsi="微软雅黑" w:eastAsia="微软雅黑" w:cs="微软雅黑"/>
          <w:b w:val="0"/>
          <w:bCs w:val="0"/>
          <w:sz w:val="44"/>
          <w:szCs w:val="44"/>
        </w:rPr>
      </w:pPr>
      <w:bookmarkStart w:id="1" w:name="_Toc27608"/>
      <w:r>
        <w:rPr>
          <w:rFonts w:hint="eastAsia" w:ascii="微软雅黑" w:hAnsi="微软雅黑" w:eastAsia="微软雅黑" w:cs="微软雅黑"/>
          <w:b w:val="0"/>
          <w:bCs w:val="0"/>
          <w:sz w:val="44"/>
          <w:szCs w:val="44"/>
        </w:rPr>
        <w:t>范围</w:t>
      </w:r>
      <w:bookmarkEnd w:id="1"/>
    </w:p>
    <w:p>
      <w:pPr>
        <w:pStyle w:val="12"/>
        <w:spacing w:line="360" w:lineRule="auto"/>
        <w:ind w:left="380" w:hanging="380"/>
        <w:jc w:val="both"/>
        <w:rPr>
          <w:rFonts w:hint="eastAsia" w:ascii="微软雅黑" w:hAnsi="微软雅黑" w:eastAsia="微软雅黑" w:cs="微软雅黑"/>
          <w:color w:val="auto"/>
          <w:kern w:val="2"/>
          <w:sz w:val="18"/>
          <w:szCs w:val="18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auto"/>
          <w:kern w:val="2"/>
          <w:sz w:val="18"/>
          <w:szCs w:val="18"/>
          <w:lang w:val="en-US" w:eastAsia="zh-CN" w:bidi="ar-SA"/>
        </w:rPr>
        <w:t>本文档是Supernova网络测试系统产品在华为云开放云市场平台操作手册。</w:t>
      </w:r>
    </w:p>
    <w:p>
      <w:pPr>
        <w:pStyle w:val="2"/>
        <w:numPr>
          <w:ilvl w:val="0"/>
          <w:numId w:val="1"/>
        </w:numPr>
        <w:rPr>
          <w:rFonts w:hint="eastAsia" w:ascii="微软雅黑" w:hAnsi="微软雅黑" w:eastAsia="微软雅黑" w:cs="微软雅黑"/>
          <w:b w:val="0"/>
          <w:bCs w:val="0"/>
          <w:sz w:val="44"/>
          <w:szCs w:val="44"/>
        </w:rPr>
      </w:pPr>
      <w:bookmarkStart w:id="2" w:name="_Toc12523"/>
      <w:r>
        <w:rPr>
          <w:rFonts w:hint="eastAsia" w:ascii="微软雅黑" w:hAnsi="微软雅黑" w:eastAsia="微软雅黑" w:cs="微软雅黑"/>
          <w:b w:val="0"/>
          <w:bCs w:val="0"/>
          <w:sz w:val="44"/>
          <w:szCs w:val="44"/>
        </w:rPr>
        <w:t>应用介绍</w:t>
      </w:r>
      <w:bookmarkEnd w:id="2"/>
    </w:p>
    <w:p>
      <w:pPr>
        <w:ind w:firstLine="360" w:firstLineChars="200"/>
        <w:rPr>
          <w:rFonts w:hint="eastAsia" w:ascii="微软雅黑" w:hAnsi="微软雅黑" w:eastAsia="微软雅黑" w:cs="微软雅黑"/>
          <w:color w:val="auto"/>
          <w:kern w:val="2"/>
          <w:sz w:val="18"/>
          <w:szCs w:val="18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auto"/>
          <w:kern w:val="2"/>
          <w:sz w:val="18"/>
          <w:szCs w:val="18"/>
          <w:lang w:val="en-US" w:eastAsia="zh-CN" w:bidi="ar-SA"/>
        </w:rPr>
        <w:t>Supernova网络测试系统是一种类似VPS主机的虚拟化技术，VPS是采用虚拟软件，VZ或VM在一台主机上虚拟出多个类似独立主机的部分，能够实现单机多用户，每个部分都可以做单独的操作系统，管理方法同主机一样。而云主机是在一组集群主机上虚拟出多个类似独立主机的部分，集群中每个主机上都有云主机的一个镜像，从而大大提高了虚拟主机的安全稳定性，除非所有的集群内主机全部出现问题，云主机才会无法访问。云主机是新一代的主机租用服务，它整合了高性能服务器与优质网络带宽。</w:t>
      </w:r>
    </w:p>
    <w:p>
      <w:pPr>
        <w:pStyle w:val="2"/>
        <w:numPr>
          <w:ilvl w:val="0"/>
          <w:numId w:val="1"/>
        </w:numPr>
        <w:rPr>
          <w:rFonts w:hint="eastAsia" w:ascii="微软雅黑" w:hAnsi="微软雅黑" w:eastAsia="微软雅黑" w:cs="微软雅黑"/>
          <w:b w:val="0"/>
          <w:bCs w:val="0"/>
          <w:sz w:val="44"/>
          <w:szCs w:val="44"/>
        </w:rPr>
      </w:pPr>
      <w:bookmarkStart w:id="3" w:name="_Toc2297"/>
      <w:r>
        <w:rPr>
          <w:rFonts w:hint="eastAsia" w:ascii="微软雅黑" w:hAnsi="微软雅黑" w:eastAsia="微软雅黑" w:cs="微软雅黑"/>
          <w:b w:val="0"/>
          <w:bCs w:val="0"/>
          <w:sz w:val="44"/>
          <w:szCs w:val="44"/>
        </w:rPr>
        <w:t>产品的主要功能概述</w:t>
      </w:r>
      <w:bookmarkEnd w:id="3"/>
    </w:p>
    <w:p>
      <w:pPr>
        <w:ind w:firstLine="540" w:firstLineChars="300"/>
        <w:rPr>
          <w:rFonts w:hint="eastAsia" w:ascii="微软雅黑" w:hAnsi="微软雅黑" w:eastAsia="微软雅黑" w:cs="微软雅黑"/>
          <w:color w:val="auto"/>
          <w:kern w:val="2"/>
          <w:sz w:val="18"/>
          <w:szCs w:val="18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auto"/>
          <w:kern w:val="2"/>
          <w:sz w:val="18"/>
          <w:szCs w:val="18"/>
          <w:lang w:val="en-US" w:eastAsia="zh-CN" w:bidi="ar-SA"/>
        </w:rPr>
        <w:t>Supernova网络测试系统配备有针对云平台的一系列配置文件和操作手册，包括CLOUD云平台，KVM和EXSI虚拟机的映像image文件和升级更新版本的文件。尤其在发展趋势大好的虚拟机云平台中，所以我们更加秉承专注，创新，智能，卓越来开发和维护云平台，为云平台的发展起到了不可或缺的重要作用并得到广大用户的认可，并且我们将为更多用户带来方便快捷的云平台和虚拟机的使用。</w:t>
      </w:r>
    </w:p>
    <w:p>
      <w:pPr>
        <w:ind w:firstLine="630" w:firstLineChars="300"/>
        <w:rPr>
          <w:rFonts w:hint="eastAsia" w:ascii="宋体" w:hAnsi="宋体" w:cs="宋体"/>
        </w:rPr>
      </w:pPr>
    </w:p>
    <w:p>
      <w:pPr>
        <w:pStyle w:val="2"/>
        <w:numPr>
          <w:ilvl w:val="0"/>
          <w:numId w:val="1"/>
        </w:numPr>
        <w:rPr>
          <w:rFonts w:hint="eastAsia" w:ascii="微软雅黑" w:hAnsi="微软雅黑" w:eastAsia="微软雅黑" w:cs="微软雅黑"/>
          <w:b w:val="0"/>
          <w:bCs w:val="0"/>
          <w:sz w:val="44"/>
          <w:szCs w:val="44"/>
        </w:rPr>
      </w:pPr>
      <w:bookmarkStart w:id="4" w:name="_Toc19689"/>
      <w:r>
        <w:rPr>
          <w:rFonts w:hint="eastAsia" w:ascii="微软雅黑" w:hAnsi="微软雅黑" w:eastAsia="微软雅黑" w:cs="微软雅黑"/>
          <w:b w:val="0"/>
          <w:bCs w:val="0"/>
          <w:sz w:val="44"/>
          <w:szCs w:val="44"/>
        </w:rPr>
        <w:t>安装使用说明</w:t>
      </w:r>
      <w:bookmarkEnd w:id="4"/>
    </w:p>
    <w:p>
      <w:pPr>
        <w:rPr>
          <w:rFonts w:hint="eastAsia" w:ascii="微软雅黑" w:hAnsi="微软雅黑" w:eastAsia="微软雅黑" w:cs="微软雅黑"/>
          <w:color w:val="auto"/>
          <w:kern w:val="2"/>
          <w:sz w:val="18"/>
          <w:szCs w:val="18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auto"/>
          <w:kern w:val="2"/>
          <w:sz w:val="18"/>
          <w:szCs w:val="18"/>
          <w:lang w:val="en-US" w:eastAsia="zh-CN" w:bidi="ar-SA"/>
        </w:rPr>
        <w:t>从映像image文件”boot.qcow2”导入方式</w:t>
      </w:r>
    </w:p>
    <w:p>
      <w:pPr>
        <w:rPr>
          <w:rFonts w:hint="eastAsia" w:ascii="微软雅黑" w:hAnsi="微软雅黑" w:eastAsia="微软雅黑" w:cs="微软雅黑"/>
          <w:color w:val="auto"/>
          <w:kern w:val="2"/>
          <w:sz w:val="18"/>
          <w:szCs w:val="18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auto"/>
          <w:kern w:val="2"/>
          <w:sz w:val="18"/>
          <w:szCs w:val="18"/>
          <w:lang w:val="en-US" w:eastAsia="zh-CN" w:bidi="ar-SA"/>
        </w:rPr>
        <w:t>1)从官网下载云测试仪的启动盘映像文件”boot.qcow2”。</w:t>
      </w:r>
    </w:p>
    <w:p>
      <w:pPr>
        <w:rPr>
          <w:rFonts w:hint="eastAsia" w:ascii="微软雅黑" w:hAnsi="微软雅黑" w:eastAsia="微软雅黑" w:cs="微软雅黑"/>
          <w:color w:val="auto"/>
          <w:kern w:val="2"/>
          <w:sz w:val="18"/>
          <w:szCs w:val="18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auto"/>
          <w:kern w:val="2"/>
          <w:sz w:val="18"/>
          <w:szCs w:val="18"/>
          <w:lang w:val="en-US" w:eastAsia="zh-CN" w:bidi="ar-SA"/>
        </w:rPr>
        <w:t>2)注册移动云账号，并开通云对象存储OSS服务。</w:t>
      </w:r>
    </w:p>
    <w:p>
      <w:pPr>
        <w:rPr>
          <w:rFonts w:hint="eastAsia" w:ascii="微软雅黑" w:hAnsi="微软雅黑" w:eastAsia="微软雅黑" w:cs="微软雅黑"/>
          <w:color w:val="auto"/>
          <w:kern w:val="2"/>
          <w:sz w:val="18"/>
          <w:szCs w:val="18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auto"/>
          <w:kern w:val="2"/>
          <w:sz w:val="18"/>
          <w:szCs w:val="18"/>
          <w:lang w:val="en-US" w:eastAsia="zh-CN" w:bidi="ar-SA"/>
        </w:rPr>
        <w:t>3)把”boot.qcow2”文件导入为虚拟主机的系统盘镜像。</w:t>
      </w:r>
    </w:p>
    <w:p>
      <w:pPr>
        <w:rPr>
          <w:rFonts w:hint="eastAsia" w:ascii="微软雅黑" w:hAnsi="微软雅黑" w:eastAsia="微软雅黑" w:cs="微软雅黑"/>
          <w:color w:val="auto"/>
          <w:kern w:val="2"/>
          <w:sz w:val="18"/>
          <w:szCs w:val="18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auto"/>
          <w:kern w:val="2"/>
          <w:sz w:val="18"/>
          <w:szCs w:val="18"/>
          <w:lang w:val="en-US" w:eastAsia="zh-CN" w:bidi="ar-SA"/>
        </w:rPr>
        <w:t>4)使用系统盘镜像，配置和购买云服务器。</w:t>
      </w:r>
    </w:p>
    <w:p>
      <w:pPr>
        <w:rPr>
          <w:rFonts w:hint="eastAsia" w:ascii="微软雅黑" w:hAnsi="微软雅黑" w:eastAsia="微软雅黑" w:cs="微软雅黑"/>
          <w:color w:val="auto"/>
          <w:kern w:val="2"/>
          <w:sz w:val="18"/>
          <w:szCs w:val="18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auto"/>
          <w:kern w:val="2"/>
          <w:sz w:val="18"/>
          <w:szCs w:val="18"/>
          <w:lang w:val="en-US" w:eastAsia="zh-CN" w:bidi="ar-SA"/>
        </w:rPr>
        <w:t>5)配置云服务器的虚拟交换机，安全组，辅助网卡，私有IP等网络组件。</w:t>
      </w:r>
    </w:p>
    <w:p>
      <w:pPr>
        <w:rPr>
          <w:rFonts w:hint="eastAsia" w:ascii="微软雅黑" w:hAnsi="微软雅黑" w:eastAsia="微软雅黑" w:cs="微软雅黑"/>
          <w:color w:val="auto"/>
          <w:kern w:val="2"/>
          <w:sz w:val="18"/>
          <w:szCs w:val="18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auto"/>
          <w:kern w:val="2"/>
          <w:sz w:val="18"/>
          <w:szCs w:val="18"/>
          <w:lang w:val="en-US" w:eastAsia="zh-CN" w:bidi="ar-SA"/>
        </w:rPr>
        <w:t>6)启动云测试仪，配置、启动、监控用例。</w:t>
      </w:r>
    </w:p>
    <w:p>
      <w:pPr>
        <w:rPr>
          <w:rFonts w:hint="eastAsia" w:ascii="微软雅黑" w:hAnsi="微软雅黑" w:eastAsia="微软雅黑" w:cs="微软雅黑"/>
          <w:color w:val="auto"/>
          <w:kern w:val="2"/>
          <w:sz w:val="18"/>
          <w:szCs w:val="18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auto"/>
          <w:kern w:val="2"/>
          <w:sz w:val="18"/>
          <w:szCs w:val="18"/>
          <w:lang w:val="en-US" w:eastAsia="zh-CN" w:bidi="ar-SA"/>
        </w:rPr>
        <w:t>7)导入许可，激活全部功能。</w:t>
      </w:r>
    </w:p>
    <w:p>
      <w:pPr>
        <w:rPr>
          <w:rFonts w:hint="eastAsia" w:eastAsia="宋体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kern w:val="2"/>
          <w:sz w:val="18"/>
          <w:szCs w:val="18"/>
          <w:lang w:val="en-US" w:eastAsia="zh-CN" w:bidi="ar-SA"/>
        </w:rPr>
        <w:t>8)对现有的云测试仪进行版本升级。</w:t>
      </w:r>
    </w:p>
    <w:p>
      <w:pPr>
        <w:pStyle w:val="2"/>
        <w:bidi w:val="0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bookmarkStart w:id="5" w:name="_Toc5888"/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6.操作指南</w:t>
      </w:r>
      <w:bookmarkEnd w:id="5"/>
    </w:p>
    <w:p>
      <w:pPr>
        <w:pStyle w:val="3"/>
        <w:numPr>
          <w:ilvl w:val="0"/>
          <w:numId w:val="2"/>
        </w:numPr>
        <w:bidi w:val="0"/>
        <w:rPr>
          <w:rFonts w:hint="eastAsia" w:ascii="微软雅黑" w:hAnsi="微软雅黑" w:eastAsia="微软雅黑" w:cs="微软雅黑"/>
          <w:b w:val="0"/>
          <w:bCs w:val="0"/>
        </w:rPr>
      </w:pPr>
      <w:bookmarkStart w:id="6" w:name="_Toc536199791"/>
      <w:bookmarkStart w:id="7" w:name="_Toc18555"/>
      <w:r>
        <w:rPr>
          <w:rFonts w:hint="eastAsia" w:ascii="微软雅黑" w:hAnsi="微软雅黑" w:eastAsia="微软雅黑" w:cs="微软雅黑"/>
          <w:b w:val="0"/>
          <w:bCs w:val="0"/>
        </w:rPr>
        <w:t>启动并</w:t>
      </w: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管理测试系统</w:t>
      </w:r>
      <w:bookmarkEnd w:id="6"/>
      <w:bookmarkEnd w:id="7"/>
    </w:p>
    <w:p>
      <w:pPr>
        <w:pStyle w:val="13"/>
        <w:numPr>
          <w:ilvl w:val="0"/>
          <w:numId w:val="3"/>
        </w:numPr>
        <w:ind w:firstLineChars="0"/>
      </w:pPr>
      <w:r>
        <w:rPr>
          <w:rFonts w:hint="eastAsia"/>
          <w:lang w:val="en-US" w:eastAsia="zh-CN"/>
        </w:rPr>
        <w:t>创建桶</w:t>
      </w:r>
    </w:p>
    <w:p>
      <w:r>
        <w:drawing>
          <wp:inline distT="0" distB="0" distL="114300" distR="114300">
            <wp:extent cx="4997450" cy="3576955"/>
            <wp:effectExtent l="0" t="0" r="12700" b="444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97450" cy="357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/>
          <w:lang w:val="en-US" w:eastAsia="zh-CN"/>
        </w:rPr>
      </w:pPr>
    </w:p>
    <w:p>
      <w:pPr>
        <w:pStyle w:val="13"/>
        <w:numPr>
          <w:ilvl w:val="0"/>
          <w:numId w:val="3"/>
        </w:numPr>
        <w:ind w:firstLineChars="0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上传镜像文件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br w:type="textWrapping"/>
      </w:r>
      <w:r>
        <w:drawing>
          <wp:inline distT="0" distB="0" distL="114300" distR="114300">
            <wp:extent cx="5263515" cy="2529840"/>
            <wp:effectExtent l="0" t="0" r="13335" b="381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3"/>
        </w:numPr>
        <w:ind w:firstLineChars="0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eastAsia="微软雅黑"/>
          <w:lang w:val="en-US" w:eastAsia="zh-CN"/>
        </w:rPr>
        <w:t>创建私有镜像</w:t>
      </w:r>
      <w:r>
        <w:rPr>
          <w:rFonts w:hint="eastAsia" w:eastAsia="微软雅黑"/>
          <w:lang w:val="en-US" w:eastAsia="zh-CN"/>
        </w:rPr>
        <w:br w:type="textWrapping"/>
      </w:r>
      <w:r>
        <w:drawing>
          <wp:inline distT="0" distB="0" distL="114300" distR="114300">
            <wp:extent cx="4787900" cy="3435985"/>
            <wp:effectExtent l="0" t="0" r="12700" b="12065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343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widowControl w:val="0"/>
        <w:numPr>
          <w:numId w:val="0"/>
        </w:numPr>
        <w:jc w:val="both"/>
      </w:pPr>
    </w:p>
    <w:p>
      <w:pPr>
        <w:pStyle w:val="13"/>
        <w:widowControl w:val="0"/>
        <w:numPr>
          <w:numId w:val="0"/>
        </w:numPr>
        <w:jc w:val="both"/>
      </w:pPr>
    </w:p>
    <w:p>
      <w:pPr>
        <w:pStyle w:val="13"/>
        <w:widowControl w:val="0"/>
        <w:numPr>
          <w:numId w:val="0"/>
        </w:numPr>
        <w:jc w:val="both"/>
      </w:pPr>
    </w:p>
    <w:p>
      <w:pPr>
        <w:pStyle w:val="13"/>
        <w:widowControl w:val="0"/>
        <w:numPr>
          <w:numId w:val="0"/>
        </w:numPr>
        <w:jc w:val="both"/>
      </w:pPr>
    </w:p>
    <w:p>
      <w:pPr>
        <w:pStyle w:val="13"/>
        <w:widowControl w:val="0"/>
        <w:numPr>
          <w:numId w:val="0"/>
        </w:numPr>
        <w:jc w:val="both"/>
      </w:pPr>
    </w:p>
    <w:p>
      <w:pPr>
        <w:pStyle w:val="13"/>
        <w:widowControl w:val="0"/>
        <w:numPr>
          <w:numId w:val="0"/>
        </w:numPr>
        <w:jc w:val="both"/>
      </w:pPr>
    </w:p>
    <w:p>
      <w:pPr>
        <w:pStyle w:val="13"/>
        <w:widowControl w:val="0"/>
        <w:numPr>
          <w:numId w:val="0"/>
        </w:numPr>
        <w:jc w:val="both"/>
      </w:pPr>
    </w:p>
    <w:p>
      <w:pPr>
        <w:pStyle w:val="13"/>
        <w:widowControl w:val="0"/>
        <w:numPr>
          <w:numId w:val="0"/>
        </w:numPr>
        <w:jc w:val="both"/>
      </w:pPr>
    </w:p>
    <w:p>
      <w:pPr>
        <w:pStyle w:val="13"/>
        <w:widowControl w:val="0"/>
        <w:numPr>
          <w:numId w:val="0"/>
        </w:numPr>
        <w:jc w:val="both"/>
      </w:pPr>
    </w:p>
    <w:p>
      <w:pPr>
        <w:pStyle w:val="13"/>
        <w:widowControl w:val="0"/>
        <w:numPr>
          <w:numId w:val="0"/>
        </w:numPr>
        <w:jc w:val="both"/>
        <w:rPr>
          <w:rFonts w:hint="eastAsia"/>
        </w:rPr>
      </w:pPr>
    </w:p>
    <w:p>
      <w:pPr>
        <w:pStyle w:val="13"/>
        <w:numPr>
          <w:ilvl w:val="0"/>
          <w:numId w:val="3"/>
        </w:numPr>
        <w:ind w:firstLineChars="0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eastAsia="微软雅黑"/>
          <w:lang w:val="en-US" w:eastAsia="zh-CN"/>
        </w:rPr>
        <w:t>创建实例</w:t>
      </w:r>
      <w:r>
        <w:rPr>
          <w:rFonts w:hint="eastAsia" w:eastAsia="微软雅黑"/>
          <w:lang w:val="en-US" w:eastAsia="zh-CN"/>
        </w:rPr>
        <w:br w:type="textWrapping"/>
      </w:r>
      <w:r>
        <w:drawing>
          <wp:inline distT="0" distB="0" distL="114300" distR="114300">
            <wp:extent cx="5273040" cy="2513965"/>
            <wp:effectExtent l="0" t="0" r="3810" b="635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drawing>
          <wp:inline distT="0" distB="0" distL="114300" distR="114300">
            <wp:extent cx="5262245" cy="2557780"/>
            <wp:effectExtent l="0" t="0" r="14605" b="13970"/>
            <wp:docPr id="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drawing>
          <wp:inline distT="0" distB="0" distL="114300" distR="114300">
            <wp:extent cx="5262245" cy="2566035"/>
            <wp:effectExtent l="0" t="0" r="14605" b="5715"/>
            <wp:docPr id="2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drawing>
          <wp:inline distT="0" distB="0" distL="114300" distR="114300">
            <wp:extent cx="5271770" cy="2560955"/>
            <wp:effectExtent l="0" t="0" r="5080" b="10795"/>
            <wp:docPr id="2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6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drawing>
          <wp:inline distT="0" distB="0" distL="114300" distR="114300">
            <wp:extent cx="5259705" cy="2466975"/>
            <wp:effectExtent l="0" t="0" r="17145" b="9525"/>
            <wp:docPr id="3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3"/>
        </w:numPr>
        <w:ind w:firstLineChars="0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t>进入云服务器ECS，我们可以通过这个IP，访问云测试系统的Web界面。</w:t>
      </w:r>
      <w:r>
        <w:rPr>
          <w:rFonts w:hint="eastAsia" w:ascii="微软雅黑" w:hAnsi="微软雅黑" w:eastAsia="微软雅黑" w:cs="微软雅黑"/>
          <w:sz w:val="18"/>
          <w:szCs w:val="18"/>
        </w:rPr>
        <w:br w:type="textWrapping"/>
      </w:r>
      <w:r>
        <w:rPr>
          <w:rFonts w:hint="eastAsia" w:ascii="微软雅黑" w:hAnsi="微软雅黑" w:eastAsia="微软雅黑" w:cs="微软雅黑"/>
          <w:sz w:val="18"/>
          <w:szCs w:val="18"/>
        </w:rPr>
        <w:t>用浏览器直接访问公网IP，就会显示云测试系统的Web界面，默认登陆账号是admin/admin</w:t>
      </w:r>
      <w:bookmarkStart w:id="16" w:name="_GoBack"/>
      <w:bookmarkEnd w:id="16"/>
    </w:p>
    <w:p>
      <w:r>
        <w:drawing>
          <wp:inline distT="0" distB="0" distL="114300" distR="114300">
            <wp:extent cx="5265420" cy="2781935"/>
            <wp:effectExtent l="0" t="0" r="7620" b="6985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rcRect l="169" t="467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8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/>
    <w:p>
      <w:pPr>
        <w:pStyle w:val="13"/>
        <w:numPr>
          <w:ilvl w:val="0"/>
          <w:numId w:val="3"/>
        </w:numPr>
        <w:ind w:firstLineChars="0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t>系统界面显示出了正确的网络配置和端口状态</w:t>
      </w:r>
    </w:p>
    <w:p/>
    <w:p>
      <w:r>
        <w:drawing>
          <wp:inline distT="0" distB="0" distL="114300" distR="114300">
            <wp:extent cx="5264150" cy="2491105"/>
            <wp:effectExtent l="0" t="0" r="8890" b="825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drawing>
          <wp:inline distT="0" distB="0" distL="114300" distR="114300">
            <wp:extent cx="5267325" cy="2209800"/>
            <wp:effectExtent l="0" t="0" r="5715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3"/>
        <w:numPr>
          <w:ilvl w:val="0"/>
          <w:numId w:val="2"/>
        </w:numPr>
        <w:bidi w:val="0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bookmarkStart w:id="8" w:name="_Toc536199793"/>
      <w:bookmarkStart w:id="9" w:name="_Toc20604"/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如何启动和停止网络测试系统实例</w:t>
      </w:r>
      <w:bookmarkEnd w:id="8"/>
      <w:bookmarkEnd w:id="9"/>
    </w:p>
    <w:p>
      <w:pPr>
        <w:pStyle w:val="13"/>
        <w:numPr>
          <w:ilvl w:val="0"/>
          <w:numId w:val="4"/>
        </w:numPr>
        <w:ind w:firstLineChars="0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t>点击左面的云服务器ECS菜单，点击左面的实例菜单，我们购买的主机就会显示出来，所谓实例，就是有运行状态的主机。点击 更多 -&gt; 实例状态 -&gt; 启动，就可以启动云测试</w:t>
      </w:r>
      <w:r>
        <w:rPr>
          <w:rFonts w:hint="eastAsia" w:ascii="微软雅黑" w:hAnsi="微软雅黑" w:eastAsia="微软雅黑" w:cs="微软雅黑"/>
          <w:sz w:val="18"/>
          <w:szCs w:val="18"/>
          <w:lang w:eastAsia="zh-CN"/>
        </w:rPr>
        <w:t>系统</w:t>
      </w:r>
      <w:r>
        <w:rPr>
          <w:rFonts w:hint="eastAsia" w:ascii="微软雅黑" w:hAnsi="微软雅黑" w:eastAsia="微软雅黑" w:cs="微软雅黑"/>
          <w:sz w:val="18"/>
          <w:szCs w:val="18"/>
        </w:rPr>
        <w:t>了。</w:t>
      </w:r>
    </w:p>
    <w:p>
      <w:r>
        <w:drawing>
          <wp:inline distT="0" distB="0" distL="114300" distR="114300">
            <wp:extent cx="5267960" cy="2637155"/>
            <wp:effectExtent l="0" t="0" r="8890" b="1079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drawing>
          <wp:inline distT="0" distB="0" distL="114300" distR="114300">
            <wp:extent cx="5273040" cy="3017520"/>
            <wp:effectExtent l="0" t="0" r="0" b="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3"/>
        <w:numPr>
          <w:ilvl w:val="0"/>
          <w:numId w:val="2"/>
        </w:numPr>
        <w:bidi w:val="0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bookmarkStart w:id="10" w:name="_Toc16401"/>
      <w:bookmarkStart w:id="11" w:name="_Toc536199794"/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在云测试系统创建、启动、监控测试用例</w:t>
      </w:r>
      <w:bookmarkEnd w:id="10"/>
      <w:bookmarkEnd w:id="11"/>
    </w:p>
    <w:p>
      <w:pPr>
        <w:pStyle w:val="13"/>
        <w:numPr>
          <w:ilvl w:val="0"/>
          <w:numId w:val="5"/>
        </w:numPr>
        <w:ind w:firstLineChars="0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t>在没有导入试用或者正式的产品许可之前，产品许可状态显示为不可用，这是只能创建和运行HTTP新建一个测试用例</w:t>
      </w:r>
      <w:r>
        <w:rPr>
          <w:rFonts w:hint="eastAsia" w:ascii="微软雅黑" w:hAnsi="微软雅黑" w:eastAsia="微软雅黑" w:cs="微软雅黑"/>
          <w:sz w:val="18"/>
          <w:szCs w:val="18"/>
          <w:lang w:eastAsia="zh-CN"/>
        </w:rPr>
        <w:t>，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如需许可，请联系售后人员</w:t>
      </w:r>
      <w:r>
        <w:rPr>
          <w:rFonts w:hint="eastAsia" w:ascii="微软雅黑" w:hAnsi="微软雅黑" w:eastAsia="微软雅黑" w:cs="微软雅黑"/>
          <w:sz w:val="18"/>
          <w:szCs w:val="18"/>
        </w:rPr>
        <w:t>。</w:t>
      </w:r>
    </w:p>
    <w:p>
      <w:r>
        <w:drawing>
          <wp:inline distT="0" distB="0" distL="114300" distR="114300">
            <wp:extent cx="5614035" cy="2942590"/>
            <wp:effectExtent l="0" t="0" r="9525" b="1397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294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13"/>
        <w:numPr>
          <w:ilvl w:val="0"/>
          <w:numId w:val="5"/>
        </w:numPr>
        <w:ind w:firstLineChars="0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t>点击 用例 -&gt; 网关设备测试 -&gt; HTTP -&gt; 新建，点击增加按钮，新建一个测试用例。</w:t>
      </w:r>
    </w:p>
    <w:p/>
    <w:p>
      <w:r>
        <w:drawing>
          <wp:inline distT="0" distB="0" distL="114300" distR="114300">
            <wp:extent cx="5998845" cy="3133090"/>
            <wp:effectExtent l="0" t="0" r="5715" b="6350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98845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pPr>
        <w:pStyle w:val="13"/>
        <w:widowControl/>
        <w:numPr>
          <w:ilvl w:val="0"/>
          <w:numId w:val="5"/>
        </w:numPr>
        <w:ind w:firstLineChars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t>在端口上面配置子网，注意配置的IP地址范围，必须在辅助网卡所配置的地址范围之内。比如我们给port1对应的虚拟网卡，配置了10个IP地址172.26.1.2-172.26.1.11，那么port1的IP地址就只能在这个范围内。点击启动，将启动测试用例。</w:t>
      </w:r>
      <w:r>
        <w:drawing>
          <wp:inline distT="0" distB="0" distL="114300" distR="114300">
            <wp:extent cx="5269230" cy="2550160"/>
            <wp:effectExtent l="0" t="0" r="7620" b="254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widowControl/>
        <w:numPr>
          <w:ilvl w:val="0"/>
          <w:numId w:val="5"/>
        </w:numPr>
        <w:ind w:firstLineChars="0"/>
        <w:jc w:val="left"/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正</w:t>
      </w:r>
      <w:r>
        <w:rPr>
          <w:rFonts w:hint="eastAsia" w:ascii="微软雅黑" w:hAnsi="微软雅黑" w:eastAsia="微软雅黑" w:cs="微软雅黑"/>
          <w:sz w:val="18"/>
          <w:szCs w:val="18"/>
        </w:rPr>
        <w:t>常启动之后，就会进入用例监控界面，显示每秒新建HTTP请求的数量和各种统计信息。</w:t>
      </w:r>
    </w:p>
    <w:p>
      <w:pPr>
        <w:widowControl/>
        <w:jc w:val="left"/>
      </w:pPr>
      <w:r>
        <w:drawing>
          <wp:inline distT="0" distB="0" distL="114300" distR="114300">
            <wp:extent cx="5711190" cy="3064510"/>
            <wp:effectExtent l="0" t="0" r="3810" b="1397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1190" cy="306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3"/>
        <w:numPr>
          <w:ilvl w:val="0"/>
          <w:numId w:val="2"/>
        </w:numPr>
        <w:bidi w:val="0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bookmarkStart w:id="12" w:name="_Toc536199795"/>
      <w:bookmarkStart w:id="13" w:name="_Toc951"/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导入许可文件，激活所有功能</w:t>
      </w:r>
      <w:bookmarkEnd w:id="12"/>
      <w:bookmarkEnd w:id="13"/>
    </w:p>
    <w:p>
      <w:pPr>
        <w:pStyle w:val="13"/>
        <w:numPr>
          <w:ilvl w:val="0"/>
          <w:numId w:val="6"/>
        </w:numPr>
        <w:ind w:firstLineChars="0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t>如果不导入许可文件，只能运行HTTP新建一个用例，导入许可文件后，就可以使用所有的功能，包括网关设备测试，应用服务器测试，系统安全测试等等。</w:t>
      </w:r>
    </w:p>
    <w:p>
      <w:r>
        <w:drawing>
          <wp:inline distT="0" distB="0" distL="114300" distR="114300">
            <wp:extent cx="6299835" cy="3819525"/>
            <wp:effectExtent l="0" t="0" r="9525" b="5715"/>
            <wp:docPr id="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6"/>
        </w:numPr>
        <w:ind w:firstLineChars="0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t>请登陆官网</w: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begin"/>
      </w:r>
      <w:r>
        <w:rPr>
          <w:rFonts w:hint="eastAsia" w:ascii="微软雅黑" w:hAnsi="微软雅黑" w:eastAsia="微软雅黑" w:cs="微软雅黑"/>
          <w:sz w:val="18"/>
          <w:szCs w:val="18"/>
        </w:rPr>
        <w:instrText xml:space="preserve"> HYPERLINK "http://www.netitest.com" </w:instrText>
      </w:r>
      <w:r>
        <w:rPr>
          <w:rFonts w:hint="eastAsia" w:ascii="微软雅黑" w:hAnsi="微软雅黑" w:eastAsia="微软雅黑" w:cs="微软雅黑"/>
          <w:sz w:val="18"/>
          <w:szCs w:val="18"/>
        </w:rPr>
        <w:fldChar w:fldCharType="separate"/>
      </w:r>
      <w:r>
        <w:rPr>
          <w:rStyle w:val="11"/>
          <w:rFonts w:hint="eastAsia" w:ascii="微软雅黑" w:hAnsi="微软雅黑" w:eastAsia="微软雅黑" w:cs="微软雅黑"/>
          <w:sz w:val="18"/>
          <w:szCs w:val="18"/>
        </w:rPr>
        <w:t>www.netitest.com</w:t>
      </w:r>
      <w:r>
        <w:rPr>
          <w:rStyle w:val="11"/>
          <w:rFonts w:hint="eastAsia" w:ascii="微软雅黑" w:hAnsi="微软雅黑" w:eastAsia="微软雅黑" w:cs="微软雅黑"/>
          <w:sz w:val="18"/>
          <w:szCs w:val="18"/>
        </w:rPr>
        <w:fldChar w:fldCharType="end"/>
      </w:r>
      <w:r>
        <w:rPr>
          <w:rFonts w:hint="eastAsia" w:ascii="微软雅黑" w:hAnsi="微软雅黑" w:eastAsia="微软雅黑" w:cs="微软雅黑"/>
          <w:sz w:val="18"/>
          <w:szCs w:val="18"/>
        </w:rPr>
        <w:t>，获取我们的联系方式，联系售前支持人员购买许可。许可分为试用许可和正式许可，获取许可文件之后，就可以上传到系统里面，使所有功能可用。</w:t>
      </w:r>
    </w:p>
    <w:p>
      <w:r>
        <w:drawing>
          <wp:inline distT="0" distB="0" distL="114300" distR="114300">
            <wp:extent cx="6040120" cy="3133725"/>
            <wp:effectExtent l="0" t="0" r="10160" b="571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4012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13"/>
        <w:numPr>
          <w:ilvl w:val="0"/>
          <w:numId w:val="6"/>
        </w:numPr>
        <w:ind w:firstLineChars="0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t>进入 系统 -&gt; 系统信息，点击上传许可文件。</w:t>
      </w:r>
    </w:p>
    <w:p>
      <w:pPr>
        <w:pStyle w:val="13"/>
        <w:ind w:left="420" w:firstLine="0" w:firstLineChars="0"/>
      </w:pPr>
    </w:p>
    <w:p>
      <w:pPr>
        <w:pStyle w:val="13"/>
        <w:ind w:firstLine="0" w:firstLineChars="0"/>
      </w:pPr>
      <w:r>
        <w:drawing>
          <wp:inline distT="0" distB="0" distL="114300" distR="114300">
            <wp:extent cx="5942330" cy="3022600"/>
            <wp:effectExtent l="0" t="0" r="1270" b="10160"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firstLine="0" w:firstLineChars="0"/>
      </w:pPr>
    </w:p>
    <w:p>
      <w:pPr>
        <w:pStyle w:val="13"/>
        <w:numPr>
          <w:ilvl w:val="0"/>
          <w:numId w:val="6"/>
        </w:numPr>
        <w:ind w:firstLineChars="0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t>选中购买的正式许可，或者试用许可，点击上传按钮。</w:t>
      </w:r>
    </w:p>
    <w:p>
      <w:pPr>
        <w:pStyle w:val="13"/>
        <w:ind w:firstLine="0" w:firstLineChars="0"/>
      </w:pPr>
    </w:p>
    <w:p>
      <w:r>
        <w:drawing>
          <wp:inline distT="0" distB="0" distL="114300" distR="114300">
            <wp:extent cx="6328410" cy="3302000"/>
            <wp:effectExtent l="0" t="0" r="11430" b="5080"/>
            <wp:docPr id="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28410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>
      <w:pPr>
        <w:pStyle w:val="13"/>
        <w:numPr>
          <w:ilvl w:val="0"/>
          <w:numId w:val="6"/>
        </w:numPr>
        <w:ind w:firstLineChars="0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t>显示激活产品许可成功。</w:t>
      </w:r>
    </w:p>
    <w:p>
      <w:r>
        <w:drawing>
          <wp:inline distT="0" distB="0" distL="114300" distR="114300">
            <wp:extent cx="5274310" cy="3072130"/>
            <wp:effectExtent l="0" t="0" r="13970" b="6350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13"/>
        <w:numPr>
          <w:ilvl w:val="0"/>
          <w:numId w:val="6"/>
        </w:numPr>
        <w:ind w:firstLineChars="0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t>点击确定，可以看到产品许可状态为可用，在产品许可选项卡，可以看详细的许可信息。</w:t>
      </w:r>
    </w:p>
    <w:p/>
    <w:p>
      <w:r>
        <w:drawing>
          <wp:inline distT="0" distB="0" distL="114300" distR="114300">
            <wp:extent cx="5749925" cy="2911475"/>
            <wp:effectExtent l="0" t="0" r="10795" b="14605"/>
            <wp:docPr id="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291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420" w:firstLineChars="0"/>
        <w:jc w:val="left"/>
      </w:pPr>
      <w:r>
        <w:br w:type="page"/>
      </w:r>
    </w:p>
    <w:p>
      <w:pPr>
        <w:pStyle w:val="13"/>
        <w:numPr>
          <w:ilvl w:val="0"/>
          <w:numId w:val="6"/>
        </w:numPr>
        <w:ind w:firstLineChars="0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t>点击用例导航菜单，可以看到所有的测试用例，都已经可用。</w:t>
      </w:r>
    </w:p>
    <w:p>
      <w:r>
        <w:drawing>
          <wp:inline distT="0" distB="0" distL="114300" distR="114300">
            <wp:extent cx="6299835" cy="3819525"/>
            <wp:effectExtent l="0" t="0" r="9525" b="5715"/>
            <wp:docPr id="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bidi w:val="0"/>
        <w:rPr>
          <w:rFonts w:hint="eastAsia" w:ascii="微软雅黑" w:hAnsi="微软雅黑" w:eastAsia="微软雅黑" w:cs="微软雅黑"/>
          <w:b w:val="0"/>
          <w:bCs w:val="0"/>
        </w:rPr>
      </w:pPr>
      <w:bookmarkStart w:id="14" w:name="_Toc17921"/>
      <w:bookmarkStart w:id="15" w:name="_Toc536199796"/>
      <w:r>
        <w:rPr>
          <w:rFonts w:hint="eastAsia" w:ascii="微软雅黑" w:hAnsi="微软雅黑" w:eastAsia="微软雅黑" w:cs="微软雅黑"/>
          <w:b w:val="0"/>
          <w:bCs w:val="0"/>
        </w:rPr>
        <w:t>SuperNova云测试</w:t>
      </w:r>
      <w:r>
        <w:rPr>
          <w:rFonts w:hint="eastAsia" w:ascii="微软雅黑" w:hAnsi="微软雅黑" w:eastAsia="微软雅黑" w:cs="微软雅黑"/>
          <w:b w:val="0"/>
          <w:bCs w:val="0"/>
          <w:lang w:eastAsia="zh-CN"/>
        </w:rPr>
        <w:t>系统</w:t>
      </w:r>
      <w:r>
        <w:rPr>
          <w:rFonts w:hint="eastAsia" w:ascii="微软雅黑" w:hAnsi="微软雅黑" w:eastAsia="微软雅黑" w:cs="微软雅黑"/>
          <w:b w:val="0"/>
          <w:bCs w:val="0"/>
        </w:rPr>
        <w:t>系统升级</w:t>
      </w:r>
      <w:bookmarkEnd w:id="14"/>
      <w:bookmarkEnd w:id="15"/>
    </w:p>
    <w:p>
      <w:pPr>
        <w:pStyle w:val="13"/>
        <w:numPr>
          <w:ilvl w:val="0"/>
          <w:numId w:val="7"/>
        </w:numPr>
        <w:ind w:firstLineChars="0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t>从官网www.netitest.com客户中心，下载新的升级包。</w:t>
      </w:r>
    </w:p>
    <w:p>
      <w:r>
        <w:drawing>
          <wp:inline distT="0" distB="0" distL="114300" distR="114300">
            <wp:extent cx="5659120" cy="3331210"/>
            <wp:effectExtent l="0" t="0" r="10160" b="6350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333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13"/>
        <w:numPr>
          <w:ilvl w:val="0"/>
          <w:numId w:val="7"/>
        </w:numPr>
        <w:ind w:firstLineChars="0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t>登录云测试</w:t>
      </w:r>
      <w:r>
        <w:rPr>
          <w:rFonts w:hint="eastAsia" w:ascii="微软雅黑" w:hAnsi="微软雅黑" w:eastAsia="微软雅黑" w:cs="微软雅黑"/>
          <w:sz w:val="18"/>
          <w:szCs w:val="18"/>
          <w:lang w:eastAsia="zh-CN"/>
        </w:rPr>
        <w:t>系统</w:t>
      </w:r>
      <w:r>
        <w:rPr>
          <w:rFonts w:hint="eastAsia" w:ascii="微软雅黑" w:hAnsi="微软雅黑" w:eastAsia="微软雅黑" w:cs="微软雅黑"/>
          <w:sz w:val="18"/>
          <w:szCs w:val="18"/>
        </w:rPr>
        <w:t>，进入系统页面，点击升级系统版本，点击选中文件，选中刚刚下载的升级包，点击上传按钮。</w:t>
      </w:r>
    </w:p>
    <w:p>
      <w:r>
        <w:drawing>
          <wp:inline distT="0" distB="0" distL="114300" distR="114300">
            <wp:extent cx="5257800" cy="2533650"/>
            <wp:effectExtent l="0" t="0" r="0" b="11430"/>
            <wp:docPr id="2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7"/>
        </w:numPr>
        <w:ind w:firstLineChars="0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t>Web界面显示上传进度。</w:t>
      </w:r>
    </w:p>
    <w:p>
      <w:r>
        <w:drawing>
          <wp:inline distT="0" distB="0" distL="114300" distR="114300">
            <wp:extent cx="5266690" cy="2480945"/>
            <wp:effectExtent l="0" t="0" r="6350" b="31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7"/>
        </w:numPr>
        <w:ind w:firstLineChars="0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t>上传完成，显示正在系统升级。</w:t>
      </w:r>
    </w:p>
    <w:p>
      <w:r>
        <w:drawing>
          <wp:inline distT="0" distB="0" distL="114300" distR="114300">
            <wp:extent cx="5727065" cy="3087370"/>
            <wp:effectExtent l="0" t="0" r="3175" b="6350"/>
            <wp:docPr id="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27065" cy="308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7"/>
        </w:numPr>
        <w:ind w:firstLineChars="0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t>1分钟后，刷新页面，系统就升级到新版本了，可以重新登录使用了。</w:t>
      </w:r>
    </w:p>
    <w:p>
      <w:pPr>
        <w:pStyle w:val="13"/>
        <w:numPr>
          <w:ilvl w:val="0"/>
          <w:numId w:val="0"/>
        </w:numPr>
        <w:ind w:leftChars="0"/>
      </w:pPr>
    </w:p>
    <w:p>
      <w:r>
        <w:drawing>
          <wp:inline distT="0" distB="0" distL="114300" distR="114300">
            <wp:extent cx="5283200" cy="2571115"/>
            <wp:effectExtent l="0" t="0" r="5080" b="4445"/>
            <wp:docPr id="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2"/>
                    <pic:cNvPicPr>
                      <a:picLocks noChangeAspect="1"/>
                    </pic:cNvPicPr>
                  </pic:nvPicPr>
                  <pic:blipFill>
                    <a:blip r:embed="rId33"/>
                    <a:srcRect l="-169" t="4842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headerReference r:id="rId3" w:type="default"/>
      <w:head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微软雅黑 Light">
    <w:panose1 w:val="020B0502040204020203"/>
    <w:charset w:val="86"/>
    <w:family w:val="swiss"/>
    <w:pitch w:val="default"/>
    <w:sig w:usb0="80000287" w:usb1="2ACF001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rPr>
        <w:rFonts w:hint="eastAsia" w:ascii="微软雅黑 Light" w:hAnsi="微软雅黑 Light" w:eastAsia="微软雅黑 Light"/>
        <w:sz w:val="24"/>
        <w:szCs w:val="24"/>
      </w:rPr>
    </w:pPr>
    <w:r>
      <w:rPr>
        <w:rFonts w:hint="eastAsia"/>
      </w:rPr>
      <w:t xml:space="preserve">                   </w:t>
    </w:r>
    <w:r>
      <w:rPr>
        <w:rFonts w:hint="eastAsia"/>
        <w:sz w:val="28"/>
        <w:szCs w:val="28"/>
      </w:rPr>
      <w:t xml:space="preserve">     </w:t>
    </w:r>
    <w:r>
      <w:rPr>
        <w:rFonts w:hint="eastAsia"/>
        <w:sz w:val="28"/>
        <w:szCs w:val="28"/>
        <w:lang w:val="en-US" w:eastAsia="zh-CN"/>
      </w:rPr>
      <w:t xml:space="preserve">                    </w:t>
    </w:r>
    <w:r>
      <w:rPr>
        <w:rFonts w:hint="eastAsia" w:ascii="宋体" w:hAnsi="宋体"/>
        <w:sz w:val="21"/>
        <w:szCs w:val="21"/>
        <w:lang w:val="en-US" w:eastAsia="zh-CN"/>
      </w:rPr>
      <w:t>华为云</w:t>
    </w:r>
    <w:r>
      <w:rPr>
        <w:rFonts w:hint="eastAsia" w:ascii="宋体" w:hAnsi="宋体"/>
        <w:sz w:val="21"/>
        <w:szCs w:val="21"/>
      </w:rPr>
      <w:t>开放</w:t>
    </w:r>
    <w:r>
      <w:rPr>
        <w:rFonts w:ascii="宋体" w:hAnsi="宋体"/>
        <w:sz w:val="21"/>
        <w:szCs w:val="21"/>
      </w:rPr>
      <w:t>云市场</w:t>
    </w:r>
    <w:r>
      <w:rPr>
        <w:rFonts w:hint="eastAsia" w:ascii="宋体" w:hAnsi="宋体"/>
        <w:sz w:val="21"/>
        <w:szCs w:val="21"/>
      </w:rPr>
      <w:t>产品操作手册</w:t>
    </w:r>
  </w:p>
  <w:p>
    <w:pPr>
      <w:pStyle w:val="5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587175D"/>
    <w:multiLevelType w:val="multilevel"/>
    <w:tmpl w:val="1587175D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CA4A5D6"/>
    <w:multiLevelType w:val="singleLevel"/>
    <w:tmpl w:val="2CA4A5D6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466142B0"/>
    <w:multiLevelType w:val="multilevel"/>
    <w:tmpl w:val="466142B0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"/>
      <w:isLgl/>
      <w:lvlText w:val="%1.%2."/>
      <w:lvlJc w:val="left"/>
      <w:pPr>
        <w:ind w:left="1146" w:hanging="720"/>
      </w:pPr>
      <w:rPr>
        <w:rFonts w:hint="default" w:ascii="Arial" w:cs="Arial"/>
      </w:rPr>
    </w:lvl>
    <w:lvl w:ilvl="2" w:tentative="0">
      <w:start w:val="1"/>
      <w:numFmt w:val="decimal"/>
      <w:isLgl/>
      <w:lvlText w:val="%1.%2.%3."/>
      <w:lvlJc w:val="left"/>
      <w:pPr>
        <w:ind w:left="1080" w:hanging="1080"/>
      </w:pPr>
      <w:rPr>
        <w:rFonts w:hint="default" w:ascii="Arial" w:cs="Arial"/>
      </w:rPr>
    </w:lvl>
    <w:lvl w:ilvl="3" w:tentative="0">
      <w:start w:val="1"/>
      <w:numFmt w:val="decimal"/>
      <w:lvlText w:val="%1.%2.%3.%4."/>
      <w:lvlJc w:val="left"/>
      <w:pPr>
        <w:ind w:left="1440" w:hanging="1440"/>
      </w:pPr>
      <w:rPr>
        <w:rFonts w:hint="default" w:ascii="Arial" w:cs="Arial"/>
      </w:rPr>
    </w:lvl>
    <w:lvl w:ilvl="4" w:tentative="0">
      <w:start w:val="1"/>
      <w:numFmt w:val="decimal"/>
      <w:isLgl/>
      <w:lvlText w:val="%1.%2.%3.%4.%5."/>
      <w:lvlJc w:val="left"/>
      <w:pPr>
        <w:ind w:left="1440" w:hanging="1440"/>
      </w:pPr>
      <w:rPr>
        <w:rFonts w:hint="default" w:ascii="Arial" w:cs="Arial"/>
      </w:rPr>
    </w:lvl>
    <w:lvl w:ilvl="5" w:tentative="0">
      <w:start w:val="1"/>
      <w:numFmt w:val="decimal"/>
      <w:isLgl/>
      <w:lvlText w:val="%1.%2.%3.%4.%5.%6."/>
      <w:lvlJc w:val="left"/>
      <w:pPr>
        <w:ind w:left="1800" w:hanging="1800"/>
      </w:pPr>
      <w:rPr>
        <w:rFonts w:hint="default" w:ascii="Arial" w:cs="Arial"/>
      </w:rPr>
    </w:lvl>
    <w:lvl w:ilvl="6" w:tentative="0">
      <w:start w:val="1"/>
      <w:numFmt w:val="decimal"/>
      <w:isLgl/>
      <w:lvlText w:val="%1.%2.%3.%4.%5.%6.%7."/>
      <w:lvlJc w:val="left"/>
      <w:pPr>
        <w:ind w:left="2160" w:hanging="2160"/>
      </w:pPr>
      <w:rPr>
        <w:rFonts w:hint="default" w:ascii="Arial" w:cs="Arial"/>
      </w:rPr>
    </w:lvl>
    <w:lvl w:ilvl="7" w:tentative="0">
      <w:start w:val="1"/>
      <w:numFmt w:val="decimal"/>
      <w:isLgl/>
      <w:lvlText w:val="%1.%2.%3.%4.%5.%6.%7.%8."/>
      <w:lvlJc w:val="left"/>
      <w:pPr>
        <w:ind w:left="2520" w:hanging="2520"/>
      </w:pPr>
      <w:rPr>
        <w:rFonts w:hint="default" w:ascii="Arial" w:cs="Arial"/>
      </w:rPr>
    </w:lvl>
    <w:lvl w:ilvl="8" w:tentative="0">
      <w:start w:val="1"/>
      <w:numFmt w:val="decimal"/>
      <w:isLgl/>
      <w:lvlText w:val="%1.%2.%3.%4.%5.%6.%7.%8.%9."/>
      <w:lvlJc w:val="left"/>
      <w:pPr>
        <w:ind w:left="2520" w:hanging="2520"/>
      </w:pPr>
      <w:rPr>
        <w:rFonts w:hint="default" w:ascii="Arial" w:cs="Arial"/>
      </w:rPr>
    </w:lvl>
  </w:abstractNum>
  <w:abstractNum w:abstractNumId="3">
    <w:nsid w:val="4C5E67DB"/>
    <w:multiLevelType w:val="multilevel"/>
    <w:tmpl w:val="4C5E67DB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6E64EA2"/>
    <w:multiLevelType w:val="multilevel"/>
    <w:tmpl w:val="66E64EA2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8C05CBA"/>
    <w:multiLevelType w:val="multilevel"/>
    <w:tmpl w:val="68C05CBA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9A16606"/>
    <w:multiLevelType w:val="multilevel"/>
    <w:tmpl w:val="79A16606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E0YzRmNWU1YmI2MTk3OTdlMGVhOGI5MzhhODhkNWEifQ=="/>
  </w:docVars>
  <w:rsids>
    <w:rsidRoot w:val="00000000"/>
    <w:rsid w:val="1C491F38"/>
    <w:rsid w:val="1E3254D5"/>
    <w:rsid w:val="4A606C1F"/>
    <w:rsid w:val="4EFB224B"/>
    <w:rsid w:val="5FC13CE1"/>
    <w:rsid w:val="67CA0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oc 1"/>
    <w:basedOn w:val="1"/>
    <w:next w:val="1"/>
    <w:unhideWhenUsed/>
    <w:qFormat/>
    <w:uiPriority w:val="39"/>
  </w:style>
  <w:style w:type="paragraph" w:styleId="7">
    <w:name w:val="toc 2"/>
    <w:basedOn w:val="1"/>
    <w:next w:val="1"/>
    <w:uiPriority w:val="0"/>
    <w:pPr>
      <w:ind w:left="420" w:leftChars="200"/>
    </w:pPr>
  </w:style>
  <w:style w:type="paragraph" w:styleId="8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styleId="11">
    <w:name w:val="Hyperlink"/>
    <w:basedOn w:val="10"/>
    <w:unhideWhenUsed/>
    <w:qFormat/>
    <w:uiPriority w:val="99"/>
    <w:rPr>
      <w:color w:val="0000FF"/>
      <w:u w:val="single"/>
    </w:rPr>
  </w:style>
  <w:style w:type="paragraph" w:customStyle="1" w:styleId="12">
    <w:name w:val="Default"/>
    <w:qFormat/>
    <w:uiPriority w:val="0"/>
    <w:pPr>
      <w:widowControl w:val="0"/>
      <w:autoSpaceDE w:val="0"/>
      <w:autoSpaceDN w:val="0"/>
      <w:adjustRightInd w:val="0"/>
    </w:pPr>
    <w:rPr>
      <w:rFonts w:ascii="黑体" w:hAnsi="Calibri" w:eastAsia="黑体" w:cs="黑体"/>
      <w:color w:val="000000"/>
      <w:sz w:val="24"/>
      <w:szCs w:val="24"/>
      <w:lang w:val="en-US" w:eastAsia="zh-CN" w:bidi="ar-SA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header" Target="header2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1629</Words>
  <Characters>1885</Characters>
  <Lines>0</Lines>
  <Paragraphs>0</Paragraphs>
  <TotalTime>3</TotalTime>
  <ScaleCrop>false</ScaleCrop>
  <LinksUpToDate>false</LinksUpToDate>
  <CharactersWithSpaces>1922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2022-04-27T07:11:00Z</dcterms:created>
  <dc:creator>yliu</dc:creator>
  <cp:lastModifiedBy>WuY1fan__s</cp:lastModifiedBy>
  <dcterms:modified xsi:type="dcterms:W3CDTF">2022-11-03T08:56:25Z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A74875A494A849F0BC4BCA6D0742A39E</vt:lpwstr>
  </property>
</Properties>
</file>